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CB57" w14:textId="77777777" w:rsidR="00EB29CD" w:rsidRPr="00DC3A52" w:rsidRDefault="00EB29CD" w:rsidP="007C673D">
      <w:pPr>
        <w:pStyle w:val="ColorfulList-Accent11"/>
        <w:spacing w:after="0" w:line="240" w:lineRule="auto"/>
        <w:ind w:left="0"/>
        <w:jc w:val="center"/>
        <w:rPr>
          <w:rFonts w:ascii="Arial" w:hAnsi="Arial" w:cs="Arial"/>
          <w:b/>
          <w:lang w:val="es-419"/>
        </w:rPr>
      </w:pPr>
      <w:r w:rsidRPr="00DC3A52">
        <w:rPr>
          <w:rFonts w:ascii="Arial" w:hAnsi="Arial" w:cs="Arial"/>
          <w:smallCaps/>
          <w:lang w:val="es-419"/>
        </w:rPr>
        <w:t>Documento del Banco Interamericano de Desarrollo</w:t>
      </w:r>
    </w:p>
    <w:p w14:paraId="64BF0979" w14:textId="77777777" w:rsidR="001B5186" w:rsidRPr="00DC3A52" w:rsidRDefault="001B5186" w:rsidP="00622F49">
      <w:pPr>
        <w:pStyle w:val="ColorfulList-Accent11"/>
        <w:spacing w:after="0" w:line="240" w:lineRule="auto"/>
        <w:ind w:left="1080"/>
        <w:rPr>
          <w:rFonts w:ascii="Arial" w:hAnsi="Arial" w:cs="Arial"/>
          <w:b/>
          <w:lang w:val="es-419"/>
        </w:rPr>
      </w:pPr>
    </w:p>
    <w:p w14:paraId="0FDB48D1" w14:textId="03EB25FE" w:rsidR="001B5186" w:rsidRDefault="001B5186" w:rsidP="007C673D">
      <w:pPr>
        <w:tabs>
          <w:tab w:val="left" w:pos="1440"/>
          <w:tab w:val="left" w:pos="3060"/>
        </w:tabs>
        <w:spacing w:after="0" w:line="240" w:lineRule="auto"/>
        <w:jc w:val="center"/>
        <w:rPr>
          <w:rFonts w:ascii="Arial" w:hAnsi="Arial" w:cs="Arial"/>
          <w:b/>
          <w:smallCaps/>
          <w:lang w:val="es-419"/>
        </w:rPr>
      </w:pPr>
    </w:p>
    <w:p w14:paraId="6F1D3B7D" w14:textId="4F802FC8" w:rsidR="00A546A6" w:rsidRDefault="00A546A6" w:rsidP="007C673D">
      <w:pPr>
        <w:tabs>
          <w:tab w:val="left" w:pos="1440"/>
          <w:tab w:val="left" w:pos="3060"/>
        </w:tabs>
        <w:spacing w:after="0" w:line="240" w:lineRule="auto"/>
        <w:jc w:val="center"/>
        <w:rPr>
          <w:rFonts w:ascii="Arial" w:hAnsi="Arial" w:cs="Arial"/>
          <w:b/>
          <w:smallCaps/>
          <w:lang w:val="es-419"/>
        </w:rPr>
      </w:pPr>
    </w:p>
    <w:p w14:paraId="03B5F1CA" w14:textId="76097599" w:rsidR="00A546A6" w:rsidRDefault="00A546A6" w:rsidP="007C673D">
      <w:pPr>
        <w:tabs>
          <w:tab w:val="left" w:pos="1440"/>
          <w:tab w:val="left" w:pos="3060"/>
        </w:tabs>
        <w:spacing w:after="0" w:line="240" w:lineRule="auto"/>
        <w:jc w:val="center"/>
        <w:rPr>
          <w:rFonts w:ascii="Arial" w:hAnsi="Arial" w:cs="Arial"/>
          <w:b/>
          <w:smallCaps/>
          <w:lang w:val="es-419"/>
        </w:rPr>
      </w:pPr>
    </w:p>
    <w:p w14:paraId="63F156A8" w14:textId="4C9652AF" w:rsidR="00A546A6" w:rsidRDefault="00A546A6" w:rsidP="007C673D">
      <w:pPr>
        <w:tabs>
          <w:tab w:val="left" w:pos="1440"/>
          <w:tab w:val="left" w:pos="3060"/>
        </w:tabs>
        <w:spacing w:after="0" w:line="240" w:lineRule="auto"/>
        <w:jc w:val="center"/>
        <w:rPr>
          <w:rFonts w:ascii="Arial" w:hAnsi="Arial" w:cs="Arial"/>
          <w:b/>
          <w:smallCaps/>
          <w:lang w:val="es-419"/>
        </w:rPr>
      </w:pPr>
    </w:p>
    <w:p w14:paraId="3DEED1A6" w14:textId="0DEDB17D" w:rsidR="00A546A6" w:rsidRDefault="00A546A6" w:rsidP="007C673D">
      <w:pPr>
        <w:tabs>
          <w:tab w:val="left" w:pos="1440"/>
          <w:tab w:val="left" w:pos="3060"/>
        </w:tabs>
        <w:spacing w:after="0" w:line="240" w:lineRule="auto"/>
        <w:jc w:val="center"/>
        <w:rPr>
          <w:rFonts w:ascii="Arial" w:hAnsi="Arial" w:cs="Arial"/>
          <w:b/>
          <w:smallCaps/>
          <w:lang w:val="es-419"/>
        </w:rPr>
      </w:pPr>
    </w:p>
    <w:p w14:paraId="72BEB643" w14:textId="77777777" w:rsidR="00A546A6" w:rsidRPr="00DC3A52" w:rsidRDefault="00A546A6" w:rsidP="007C673D">
      <w:pPr>
        <w:tabs>
          <w:tab w:val="left" w:pos="1440"/>
          <w:tab w:val="left" w:pos="3060"/>
        </w:tabs>
        <w:spacing w:after="0" w:line="240" w:lineRule="auto"/>
        <w:jc w:val="center"/>
        <w:rPr>
          <w:rFonts w:ascii="Arial" w:hAnsi="Arial" w:cs="Arial"/>
          <w:b/>
          <w:smallCaps/>
          <w:lang w:val="es-419"/>
        </w:rPr>
      </w:pPr>
    </w:p>
    <w:p w14:paraId="6A8535F1" w14:textId="77777777" w:rsidR="001B5186" w:rsidRPr="00DC3A52" w:rsidRDefault="001B5186" w:rsidP="007C673D">
      <w:pPr>
        <w:tabs>
          <w:tab w:val="left" w:pos="1440"/>
          <w:tab w:val="left" w:pos="3060"/>
        </w:tabs>
        <w:spacing w:after="0" w:line="240" w:lineRule="auto"/>
        <w:jc w:val="center"/>
        <w:rPr>
          <w:rFonts w:ascii="Arial" w:hAnsi="Arial" w:cs="Arial"/>
          <w:b/>
          <w:smallCaps/>
          <w:lang w:val="es-419"/>
        </w:rPr>
      </w:pPr>
    </w:p>
    <w:p w14:paraId="13734B5A" w14:textId="39B03CF4" w:rsidR="001B5186" w:rsidRPr="00DD6999" w:rsidRDefault="00D55EAF" w:rsidP="007C673D">
      <w:pPr>
        <w:tabs>
          <w:tab w:val="left" w:pos="1440"/>
          <w:tab w:val="left" w:pos="3060"/>
        </w:tabs>
        <w:spacing w:after="0" w:line="240" w:lineRule="auto"/>
        <w:jc w:val="center"/>
        <w:rPr>
          <w:rFonts w:ascii="Arial" w:hAnsi="Arial" w:cs="Arial"/>
          <w:b/>
          <w:smallCaps/>
          <w:sz w:val="24"/>
          <w:szCs w:val="24"/>
          <w:lang w:val="es-419"/>
        </w:rPr>
      </w:pPr>
      <w:r w:rsidRPr="00DD6999">
        <w:rPr>
          <w:rFonts w:ascii="Arial" w:hAnsi="Arial" w:cs="Arial"/>
          <w:b/>
          <w:smallCaps/>
          <w:sz w:val="24"/>
          <w:szCs w:val="24"/>
          <w:lang w:val="es-419"/>
        </w:rPr>
        <w:t>Brasil</w:t>
      </w:r>
    </w:p>
    <w:p w14:paraId="491E6548" w14:textId="77777777" w:rsidR="001B5186" w:rsidRPr="00DD6999" w:rsidRDefault="001B5186" w:rsidP="007C673D">
      <w:pPr>
        <w:tabs>
          <w:tab w:val="left" w:pos="1440"/>
          <w:tab w:val="left" w:pos="3060"/>
        </w:tabs>
        <w:spacing w:after="0" w:line="240" w:lineRule="auto"/>
        <w:jc w:val="center"/>
        <w:rPr>
          <w:rFonts w:ascii="Arial" w:hAnsi="Arial" w:cs="Arial"/>
          <w:b/>
          <w:smallCaps/>
          <w:lang w:val="es-419"/>
        </w:rPr>
      </w:pPr>
    </w:p>
    <w:p w14:paraId="2E204DBB" w14:textId="3C965069" w:rsidR="001B5186" w:rsidRDefault="001B5186" w:rsidP="007C673D">
      <w:pPr>
        <w:tabs>
          <w:tab w:val="left" w:pos="1440"/>
          <w:tab w:val="left" w:pos="3060"/>
        </w:tabs>
        <w:spacing w:after="0" w:line="240" w:lineRule="auto"/>
        <w:jc w:val="center"/>
        <w:rPr>
          <w:rFonts w:ascii="Arial" w:hAnsi="Arial" w:cs="Arial"/>
          <w:b/>
          <w:smallCaps/>
          <w:lang w:val="es-419"/>
        </w:rPr>
      </w:pPr>
    </w:p>
    <w:p w14:paraId="6D979CC4" w14:textId="6C65F620" w:rsidR="00A546A6" w:rsidRDefault="00A546A6" w:rsidP="007C673D">
      <w:pPr>
        <w:tabs>
          <w:tab w:val="left" w:pos="1440"/>
          <w:tab w:val="left" w:pos="3060"/>
        </w:tabs>
        <w:spacing w:after="0" w:line="240" w:lineRule="auto"/>
        <w:jc w:val="center"/>
        <w:rPr>
          <w:rFonts w:ascii="Arial" w:hAnsi="Arial" w:cs="Arial"/>
          <w:b/>
          <w:smallCaps/>
          <w:lang w:val="es-419"/>
        </w:rPr>
      </w:pPr>
    </w:p>
    <w:p w14:paraId="1EA00B42" w14:textId="7CDCB086" w:rsidR="00A546A6" w:rsidRDefault="00A546A6" w:rsidP="007C673D">
      <w:pPr>
        <w:tabs>
          <w:tab w:val="left" w:pos="1440"/>
          <w:tab w:val="left" w:pos="3060"/>
        </w:tabs>
        <w:spacing w:after="0" w:line="240" w:lineRule="auto"/>
        <w:jc w:val="center"/>
        <w:rPr>
          <w:rFonts w:ascii="Arial" w:hAnsi="Arial" w:cs="Arial"/>
          <w:b/>
          <w:smallCaps/>
          <w:lang w:val="es-419"/>
        </w:rPr>
      </w:pPr>
    </w:p>
    <w:p w14:paraId="396D04CF" w14:textId="265E440E" w:rsidR="00A546A6" w:rsidRDefault="00A546A6" w:rsidP="007C673D">
      <w:pPr>
        <w:tabs>
          <w:tab w:val="left" w:pos="1440"/>
          <w:tab w:val="left" w:pos="3060"/>
        </w:tabs>
        <w:spacing w:after="0" w:line="240" w:lineRule="auto"/>
        <w:jc w:val="center"/>
        <w:rPr>
          <w:rFonts w:ascii="Arial" w:hAnsi="Arial" w:cs="Arial"/>
          <w:b/>
          <w:smallCaps/>
          <w:lang w:val="es-419"/>
        </w:rPr>
      </w:pPr>
    </w:p>
    <w:p w14:paraId="0965922C" w14:textId="77777777" w:rsidR="00A546A6" w:rsidRPr="00DD6999" w:rsidRDefault="00A546A6" w:rsidP="007C673D">
      <w:pPr>
        <w:tabs>
          <w:tab w:val="left" w:pos="1440"/>
          <w:tab w:val="left" w:pos="3060"/>
        </w:tabs>
        <w:spacing w:after="0" w:line="240" w:lineRule="auto"/>
        <w:jc w:val="center"/>
        <w:rPr>
          <w:rFonts w:ascii="Arial" w:hAnsi="Arial" w:cs="Arial"/>
          <w:b/>
          <w:smallCaps/>
          <w:lang w:val="es-419"/>
        </w:rPr>
      </w:pPr>
    </w:p>
    <w:p w14:paraId="2852B8DB" w14:textId="2FC31D1F" w:rsidR="001B5186" w:rsidRPr="00DD6999" w:rsidRDefault="002471A5" w:rsidP="007C673D">
      <w:pPr>
        <w:tabs>
          <w:tab w:val="left" w:pos="1440"/>
          <w:tab w:val="left" w:pos="3060"/>
        </w:tabs>
        <w:spacing w:after="0" w:line="240" w:lineRule="auto"/>
        <w:jc w:val="center"/>
        <w:rPr>
          <w:rFonts w:ascii="Arial" w:hAnsi="Arial" w:cs="Arial"/>
          <w:b/>
          <w:smallCaps/>
          <w:sz w:val="28"/>
          <w:szCs w:val="28"/>
          <w:lang w:val="es-419"/>
        </w:rPr>
      </w:pPr>
      <w:r w:rsidRPr="00DD6999">
        <w:rPr>
          <w:rFonts w:ascii="Arial" w:hAnsi="Arial" w:cs="Arial"/>
          <w:b/>
          <w:smallCaps/>
          <w:sz w:val="28"/>
          <w:szCs w:val="28"/>
          <w:lang w:val="es-419"/>
        </w:rPr>
        <w:t>Programa de Fortalecimiento de la</w:t>
      </w:r>
      <w:r w:rsidR="00131BB5">
        <w:rPr>
          <w:rFonts w:ascii="Arial" w:hAnsi="Arial" w:cs="Arial"/>
          <w:b/>
          <w:smallCaps/>
          <w:sz w:val="28"/>
          <w:szCs w:val="28"/>
          <w:lang w:val="es-419"/>
        </w:rPr>
        <w:t>s</w:t>
      </w:r>
      <w:r w:rsidRPr="00DD6999">
        <w:rPr>
          <w:rFonts w:ascii="Arial" w:hAnsi="Arial" w:cs="Arial"/>
          <w:b/>
          <w:smallCaps/>
          <w:sz w:val="28"/>
          <w:szCs w:val="28"/>
          <w:lang w:val="es-419"/>
        </w:rPr>
        <w:t xml:space="preserve"> Red</w:t>
      </w:r>
      <w:r w:rsidR="00131BB5">
        <w:rPr>
          <w:rFonts w:ascii="Arial" w:hAnsi="Arial" w:cs="Arial"/>
          <w:b/>
          <w:smallCaps/>
          <w:sz w:val="28"/>
          <w:szCs w:val="28"/>
          <w:lang w:val="es-419"/>
        </w:rPr>
        <w:t>es</w:t>
      </w:r>
      <w:r w:rsidRPr="00DD6999">
        <w:rPr>
          <w:rFonts w:ascii="Arial" w:hAnsi="Arial" w:cs="Arial"/>
          <w:b/>
          <w:smallCaps/>
          <w:sz w:val="28"/>
          <w:szCs w:val="28"/>
          <w:lang w:val="es-419"/>
        </w:rPr>
        <w:t xml:space="preserve"> de</w:t>
      </w:r>
      <w:r w:rsidR="00131BB5">
        <w:rPr>
          <w:rFonts w:ascii="Arial" w:hAnsi="Arial" w:cs="Arial"/>
          <w:b/>
          <w:smallCaps/>
          <w:sz w:val="28"/>
          <w:szCs w:val="28"/>
          <w:lang w:val="es-419"/>
        </w:rPr>
        <w:t xml:space="preserve"> Inclusión Social y</w:t>
      </w:r>
      <w:r w:rsidRPr="00DD6999">
        <w:rPr>
          <w:rFonts w:ascii="Arial" w:hAnsi="Arial" w:cs="Arial"/>
          <w:b/>
          <w:smallCaps/>
          <w:sz w:val="28"/>
          <w:szCs w:val="28"/>
          <w:lang w:val="es-419"/>
        </w:rPr>
        <w:t xml:space="preserve"> Atención a la Salud - PROREDES</w:t>
      </w:r>
    </w:p>
    <w:p w14:paraId="088A6CB3" w14:textId="1268181E" w:rsidR="001B5186" w:rsidRPr="00DC3A52" w:rsidRDefault="002471A5" w:rsidP="007C673D">
      <w:pPr>
        <w:tabs>
          <w:tab w:val="left" w:pos="1440"/>
          <w:tab w:val="left" w:pos="3060"/>
        </w:tabs>
        <w:spacing w:after="0" w:line="240" w:lineRule="auto"/>
        <w:jc w:val="center"/>
        <w:rPr>
          <w:rFonts w:ascii="Arial" w:hAnsi="Arial" w:cs="Arial"/>
          <w:b/>
          <w:smallCaps/>
          <w:sz w:val="28"/>
          <w:szCs w:val="28"/>
          <w:lang w:val="es-419"/>
        </w:rPr>
      </w:pPr>
      <w:r w:rsidRPr="00DC3A52">
        <w:rPr>
          <w:rFonts w:ascii="Arial" w:hAnsi="Arial" w:cs="Arial"/>
          <w:b/>
          <w:smallCaps/>
          <w:sz w:val="28"/>
          <w:szCs w:val="28"/>
          <w:lang w:val="es-419"/>
        </w:rPr>
        <w:t>BR-L1583</w:t>
      </w:r>
    </w:p>
    <w:p w14:paraId="4178B8EA" w14:textId="18A56798" w:rsidR="001B5186" w:rsidRDefault="001B5186" w:rsidP="007C673D">
      <w:pPr>
        <w:pStyle w:val="Newpage"/>
        <w:rPr>
          <w:rFonts w:ascii="Arial" w:hAnsi="Arial"/>
          <w:b w:val="0"/>
          <w:caps/>
          <w:smallCaps w:val="0"/>
          <w:sz w:val="22"/>
          <w:szCs w:val="22"/>
          <w:lang w:val="es-419"/>
        </w:rPr>
      </w:pPr>
    </w:p>
    <w:p w14:paraId="10068826" w14:textId="65A1C915" w:rsidR="00A546A6" w:rsidRDefault="00A546A6" w:rsidP="007C673D">
      <w:pPr>
        <w:pStyle w:val="Newpage"/>
        <w:rPr>
          <w:rFonts w:ascii="Arial" w:hAnsi="Arial"/>
          <w:b w:val="0"/>
          <w:caps/>
          <w:smallCaps w:val="0"/>
          <w:sz w:val="22"/>
          <w:szCs w:val="22"/>
          <w:lang w:val="es-419"/>
        </w:rPr>
      </w:pPr>
    </w:p>
    <w:p w14:paraId="0AAC1C13" w14:textId="07BDB888" w:rsidR="00A546A6" w:rsidRDefault="00A546A6" w:rsidP="007C673D">
      <w:pPr>
        <w:pStyle w:val="Newpage"/>
        <w:rPr>
          <w:rFonts w:ascii="Arial" w:hAnsi="Arial"/>
          <w:b w:val="0"/>
          <w:caps/>
          <w:smallCaps w:val="0"/>
          <w:sz w:val="22"/>
          <w:szCs w:val="22"/>
          <w:lang w:val="es-419"/>
        </w:rPr>
      </w:pPr>
    </w:p>
    <w:p w14:paraId="145CF2A8" w14:textId="4CD5C1D1" w:rsidR="00A546A6" w:rsidRDefault="00A546A6" w:rsidP="007C673D">
      <w:pPr>
        <w:pStyle w:val="Newpage"/>
        <w:rPr>
          <w:rFonts w:ascii="Arial" w:hAnsi="Arial"/>
          <w:b w:val="0"/>
          <w:caps/>
          <w:smallCaps w:val="0"/>
          <w:sz w:val="22"/>
          <w:szCs w:val="22"/>
          <w:lang w:val="es-419"/>
        </w:rPr>
      </w:pPr>
    </w:p>
    <w:p w14:paraId="3F793DE7" w14:textId="77777777" w:rsidR="00A546A6" w:rsidRPr="00DC3A52" w:rsidRDefault="00A546A6" w:rsidP="007C673D">
      <w:pPr>
        <w:pStyle w:val="Newpage"/>
        <w:rPr>
          <w:rFonts w:ascii="Arial" w:hAnsi="Arial"/>
          <w:b w:val="0"/>
          <w:caps/>
          <w:smallCaps w:val="0"/>
          <w:sz w:val="22"/>
          <w:szCs w:val="22"/>
          <w:lang w:val="es-419"/>
        </w:rPr>
      </w:pPr>
    </w:p>
    <w:p w14:paraId="4F5AB117" w14:textId="77777777" w:rsidR="001B5186" w:rsidRPr="00DC3A52" w:rsidRDefault="001B5186" w:rsidP="007C673D">
      <w:pPr>
        <w:tabs>
          <w:tab w:val="left" w:pos="1440"/>
          <w:tab w:val="left" w:pos="3060"/>
        </w:tabs>
        <w:spacing w:after="0" w:line="240" w:lineRule="auto"/>
        <w:jc w:val="center"/>
        <w:rPr>
          <w:rFonts w:ascii="Arial" w:hAnsi="Arial" w:cs="Arial"/>
          <w:smallCaps/>
          <w:lang w:val="es-419"/>
        </w:rPr>
      </w:pPr>
    </w:p>
    <w:p w14:paraId="65488F27" w14:textId="50C63439" w:rsidR="001B5186" w:rsidRPr="00DC3A52" w:rsidRDefault="00EB29CD" w:rsidP="007C673D">
      <w:pPr>
        <w:tabs>
          <w:tab w:val="left" w:pos="1440"/>
          <w:tab w:val="left" w:pos="3060"/>
        </w:tabs>
        <w:spacing w:after="0" w:line="240" w:lineRule="auto"/>
        <w:jc w:val="center"/>
        <w:outlineLvl w:val="0"/>
        <w:rPr>
          <w:rFonts w:ascii="Arial" w:hAnsi="Arial" w:cs="Arial"/>
          <w:b/>
          <w:smallCaps/>
          <w:lang w:val="es-419"/>
        </w:rPr>
      </w:pPr>
      <w:r w:rsidRPr="00DC3A52">
        <w:rPr>
          <w:rFonts w:ascii="Arial" w:hAnsi="Arial" w:cs="Arial"/>
          <w:b/>
          <w:smallCaps/>
          <w:lang w:val="es-419"/>
        </w:rPr>
        <w:t>Plan de Monitoreo y Evaluación</w:t>
      </w:r>
    </w:p>
    <w:p w14:paraId="78F4AA60" w14:textId="31E6A0F8" w:rsidR="00434E23" w:rsidRPr="00DC3A52" w:rsidRDefault="00434E23" w:rsidP="007C673D">
      <w:pPr>
        <w:tabs>
          <w:tab w:val="left" w:pos="1440"/>
          <w:tab w:val="left" w:pos="3060"/>
        </w:tabs>
        <w:spacing w:after="0" w:line="240" w:lineRule="auto"/>
        <w:outlineLvl w:val="0"/>
        <w:rPr>
          <w:rFonts w:ascii="Arial" w:hAnsi="Arial" w:cs="Arial"/>
          <w:b/>
          <w:smallCaps/>
          <w:lang w:val="es-419"/>
        </w:rPr>
      </w:pPr>
    </w:p>
    <w:p w14:paraId="77BA1851" w14:textId="77777777" w:rsidR="00434E23" w:rsidRPr="00DC3A52" w:rsidRDefault="00434E23" w:rsidP="007C673D">
      <w:pPr>
        <w:tabs>
          <w:tab w:val="left" w:pos="1440"/>
          <w:tab w:val="left" w:pos="3060"/>
        </w:tabs>
        <w:spacing w:after="0" w:line="240" w:lineRule="auto"/>
        <w:outlineLvl w:val="0"/>
        <w:rPr>
          <w:rFonts w:ascii="Arial" w:hAnsi="Arial" w:cs="Arial"/>
          <w:b/>
          <w:smallCaps/>
          <w:lang w:val="es-419"/>
        </w:rPr>
      </w:pPr>
    </w:p>
    <w:p w14:paraId="7D4BC312" w14:textId="77777777" w:rsidR="001B5186" w:rsidRPr="00DC3A52" w:rsidRDefault="001B5186" w:rsidP="007C673D">
      <w:pPr>
        <w:pStyle w:val="ColorfulList-Accent11"/>
        <w:spacing w:after="0" w:line="240" w:lineRule="auto"/>
        <w:ind w:left="1080"/>
        <w:rPr>
          <w:rFonts w:ascii="Arial" w:hAnsi="Arial" w:cs="Arial"/>
          <w:bCs/>
          <w:lang w:val="es-419"/>
        </w:rPr>
      </w:pPr>
    </w:p>
    <w:p w14:paraId="54819C19" w14:textId="23EBE732" w:rsidR="001B5186" w:rsidRPr="00DC3A52" w:rsidRDefault="001B5186" w:rsidP="00973E01">
      <w:pPr>
        <w:pStyle w:val="ColorfulList-Accent11"/>
        <w:spacing w:after="0" w:line="240" w:lineRule="auto"/>
        <w:ind w:left="0"/>
        <w:jc w:val="center"/>
        <w:rPr>
          <w:rFonts w:ascii="Arial" w:hAnsi="Arial" w:cs="Arial"/>
          <w:b/>
          <w:lang w:val="es-419"/>
        </w:rPr>
      </w:pPr>
    </w:p>
    <w:p w14:paraId="2C1141A8" w14:textId="2D10915D" w:rsidR="004964DC" w:rsidRPr="00DC3A52" w:rsidRDefault="004964DC" w:rsidP="00973E01">
      <w:pPr>
        <w:pStyle w:val="ColorfulList-Accent11"/>
        <w:spacing w:after="0" w:line="240" w:lineRule="auto"/>
        <w:ind w:left="0"/>
        <w:jc w:val="center"/>
        <w:rPr>
          <w:rFonts w:ascii="Arial" w:hAnsi="Arial" w:cs="Arial"/>
          <w:b/>
          <w:lang w:val="es-419"/>
        </w:rPr>
      </w:pPr>
    </w:p>
    <w:p w14:paraId="4E8235F9" w14:textId="745D794E" w:rsidR="00AE5280" w:rsidRPr="00DC3A52" w:rsidRDefault="00AE5280" w:rsidP="00973E01">
      <w:pPr>
        <w:pStyle w:val="ColorfulList-Accent11"/>
        <w:spacing w:after="0" w:line="240" w:lineRule="auto"/>
        <w:ind w:left="0"/>
        <w:jc w:val="center"/>
        <w:rPr>
          <w:rFonts w:ascii="Arial" w:hAnsi="Arial" w:cs="Arial"/>
          <w:b/>
          <w:lang w:val="es-419"/>
        </w:rPr>
      </w:pPr>
    </w:p>
    <w:p w14:paraId="41039C19" w14:textId="4288412D" w:rsidR="00AE5280" w:rsidRPr="00DC3A52" w:rsidRDefault="00AE5280" w:rsidP="00973E01">
      <w:pPr>
        <w:pStyle w:val="ColorfulList-Accent11"/>
        <w:spacing w:after="0" w:line="240" w:lineRule="auto"/>
        <w:ind w:left="0"/>
        <w:jc w:val="center"/>
        <w:rPr>
          <w:rFonts w:ascii="Arial" w:hAnsi="Arial" w:cs="Arial"/>
          <w:b/>
          <w:lang w:val="es-419"/>
        </w:rPr>
      </w:pPr>
    </w:p>
    <w:p w14:paraId="003929E0" w14:textId="24549ECD" w:rsidR="00AE5280" w:rsidRDefault="00AE5280" w:rsidP="00973E01">
      <w:pPr>
        <w:pStyle w:val="ColorfulList-Accent11"/>
        <w:spacing w:after="0" w:line="240" w:lineRule="auto"/>
        <w:ind w:left="0"/>
        <w:jc w:val="center"/>
        <w:rPr>
          <w:rFonts w:ascii="Arial" w:hAnsi="Arial" w:cs="Arial"/>
          <w:b/>
          <w:lang w:val="es-419"/>
        </w:rPr>
      </w:pPr>
    </w:p>
    <w:p w14:paraId="5D5CED12" w14:textId="50FFBA22" w:rsidR="00121336" w:rsidRDefault="00121336" w:rsidP="00973E01">
      <w:pPr>
        <w:pStyle w:val="ColorfulList-Accent11"/>
        <w:spacing w:after="0" w:line="240" w:lineRule="auto"/>
        <w:ind w:left="0"/>
        <w:jc w:val="center"/>
        <w:rPr>
          <w:rFonts w:ascii="Arial" w:hAnsi="Arial" w:cs="Arial"/>
          <w:b/>
          <w:lang w:val="es-419"/>
        </w:rPr>
      </w:pPr>
    </w:p>
    <w:p w14:paraId="7D948815" w14:textId="463596BF" w:rsidR="00121336" w:rsidRDefault="00121336" w:rsidP="00973E01">
      <w:pPr>
        <w:pStyle w:val="ColorfulList-Accent11"/>
        <w:spacing w:after="0" w:line="240" w:lineRule="auto"/>
        <w:ind w:left="0"/>
        <w:jc w:val="center"/>
        <w:rPr>
          <w:rFonts w:ascii="Arial" w:hAnsi="Arial" w:cs="Arial"/>
          <w:b/>
          <w:lang w:val="es-419"/>
        </w:rPr>
      </w:pPr>
    </w:p>
    <w:p w14:paraId="10E506D0" w14:textId="3D4322D8" w:rsidR="00121336" w:rsidRDefault="00121336" w:rsidP="00973E01">
      <w:pPr>
        <w:pStyle w:val="ColorfulList-Accent11"/>
        <w:spacing w:after="0" w:line="240" w:lineRule="auto"/>
        <w:ind w:left="0"/>
        <w:jc w:val="center"/>
        <w:rPr>
          <w:rFonts w:ascii="Arial" w:hAnsi="Arial" w:cs="Arial"/>
          <w:b/>
          <w:lang w:val="es-419"/>
        </w:rPr>
      </w:pPr>
    </w:p>
    <w:p w14:paraId="539C84AC" w14:textId="369A89E9" w:rsidR="00121336" w:rsidRDefault="00121336" w:rsidP="00973E01">
      <w:pPr>
        <w:pStyle w:val="ColorfulList-Accent11"/>
        <w:spacing w:after="0" w:line="240" w:lineRule="auto"/>
        <w:ind w:left="0"/>
        <w:jc w:val="center"/>
        <w:rPr>
          <w:rFonts w:ascii="Arial" w:hAnsi="Arial" w:cs="Arial"/>
          <w:b/>
          <w:lang w:val="es-419"/>
        </w:rPr>
      </w:pPr>
    </w:p>
    <w:p w14:paraId="43957B6B" w14:textId="58AC9275" w:rsidR="00121336" w:rsidRDefault="00121336" w:rsidP="00973E01">
      <w:pPr>
        <w:pStyle w:val="ColorfulList-Accent11"/>
        <w:spacing w:after="0" w:line="240" w:lineRule="auto"/>
        <w:ind w:left="0"/>
        <w:jc w:val="center"/>
        <w:rPr>
          <w:rFonts w:ascii="Arial" w:hAnsi="Arial" w:cs="Arial"/>
          <w:b/>
          <w:lang w:val="es-419"/>
        </w:rPr>
      </w:pPr>
    </w:p>
    <w:p w14:paraId="6F7B837E" w14:textId="707075AD" w:rsidR="00121336" w:rsidRDefault="00121336" w:rsidP="00973E01">
      <w:pPr>
        <w:pStyle w:val="ColorfulList-Accent11"/>
        <w:spacing w:after="0" w:line="240" w:lineRule="auto"/>
        <w:ind w:left="0"/>
        <w:jc w:val="center"/>
        <w:rPr>
          <w:rFonts w:ascii="Arial" w:hAnsi="Arial" w:cs="Arial"/>
          <w:b/>
          <w:lang w:val="es-419"/>
        </w:rPr>
      </w:pPr>
    </w:p>
    <w:p w14:paraId="255F6642" w14:textId="77777777" w:rsidR="00121336" w:rsidRPr="00DC3A52" w:rsidRDefault="00121336" w:rsidP="00973E01">
      <w:pPr>
        <w:pStyle w:val="ColorfulList-Accent11"/>
        <w:spacing w:after="0" w:line="240" w:lineRule="auto"/>
        <w:ind w:left="0"/>
        <w:jc w:val="center"/>
        <w:rPr>
          <w:rFonts w:ascii="Arial" w:hAnsi="Arial" w:cs="Arial"/>
          <w:b/>
          <w:lang w:val="es-419"/>
        </w:rPr>
      </w:pPr>
    </w:p>
    <w:p w14:paraId="524B4A12" w14:textId="2D65854F" w:rsidR="00AE5280" w:rsidRPr="00DC3A52" w:rsidRDefault="00AE5280" w:rsidP="00973E01">
      <w:pPr>
        <w:pStyle w:val="ColorfulList-Accent11"/>
        <w:spacing w:after="0" w:line="240" w:lineRule="auto"/>
        <w:ind w:left="0"/>
        <w:jc w:val="center"/>
        <w:rPr>
          <w:rFonts w:ascii="Arial" w:hAnsi="Arial" w:cs="Arial"/>
          <w:b/>
          <w:lang w:val="es-419"/>
        </w:rPr>
      </w:pPr>
    </w:p>
    <w:p w14:paraId="2AB7E957" w14:textId="6C7F6693" w:rsidR="00AE5280" w:rsidRPr="00DC3A52" w:rsidRDefault="00AE5280" w:rsidP="00973E01">
      <w:pPr>
        <w:pStyle w:val="ColorfulList-Accent11"/>
        <w:spacing w:after="0" w:line="240" w:lineRule="auto"/>
        <w:ind w:left="0"/>
        <w:jc w:val="center"/>
        <w:rPr>
          <w:rFonts w:ascii="Arial" w:hAnsi="Arial" w:cs="Arial"/>
          <w:b/>
          <w:lang w:val="es-419"/>
        </w:rPr>
      </w:pPr>
    </w:p>
    <w:p w14:paraId="6E8F098A" w14:textId="006DE1F5" w:rsidR="00AE5280" w:rsidRPr="00DC3A52" w:rsidRDefault="00AE5280" w:rsidP="00973E01">
      <w:pPr>
        <w:pStyle w:val="ColorfulList-Accent11"/>
        <w:spacing w:after="0" w:line="240" w:lineRule="auto"/>
        <w:ind w:left="0"/>
        <w:jc w:val="center"/>
        <w:rPr>
          <w:rFonts w:ascii="Arial" w:hAnsi="Arial" w:cs="Arial"/>
          <w:b/>
          <w:lang w:val="es-419"/>
        </w:rPr>
      </w:pPr>
    </w:p>
    <w:p w14:paraId="6141CFD7" w14:textId="77777777" w:rsidR="001B5186" w:rsidRPr="00DC3A52" w:rsidRDefault="001B5186" w:rsidP="00973E01">
      <w:pPr>
        <w:pStyle w:val="ColorfulList-Accent11"/>
        <w:spacing w:after="0" w:line="240" w:lineRule="auto"/>
        <w:ind w:left="0"/>
        <w:jc w:val="center"/>
        <w:rPr>
          <w:rFonts w:ascii="Arial" w:hAnsi="Arial" w:cs="Arial"/>
          <w:b/>
          <w:lang w:val="es-419"/>
        </w:rPr>
      </w:pPr>
    </w:p>
    <w:p w14:paraId="34CF5402" w14:textId="77777777" w:rsidR="001B5186" w:rsidRPr="00DC3A52" w:rsidRDefault="001B5186" w:rsidP="007C673D">
      <w:pPr>
        <w:tabs>
          <w:tab w:val="left" w:pos="1440"/>
          <w:tab w:val="left" w:pos="3060"/>
        </w:tabs>
        <w:spacing w:after="0" w:line="240" w:lineRule="auto"/>
        <w:jc w:val="center"/>
        <w:rPr>
          <w:rFonts w:ascii="Arial" w:hAnsi="Arial" w:cs="Arial"/>
          <w:lang w:val="es-419"/>
        </w:rPr>
      </w:pPr>
    </w:p>
    <w:p w14:paraId="1EA7093E" w14:textId="62BB07F3" w:rsidR="001B5186" w:rsidRPr="00DC3A52" w:rsidRDefault="00EB29CD" w:rsidP="007C673D">
      <w:pPr>
        <w:pStyle w:val="BodyText"/>
        <w:pBdr>
          <w:top w:val="single" w:sz="4" w:space="1" w:color="auto"/>
          <w:left w:val="single" w:sz="4" w:space="4" w:color="auto"/>
          <w:bottom w:val="single" w:sz="4" w:space="1" w:color="auto"/>
          <w:right w:val="single" w:sz="4" w:space="4" w:color="auto"/>
        </w:pBdr>
        <w:tabs>
          <w:tab w:val="left" w:pos="1440"/>
        </w:tabs>
        <w:jc w:val="both"/>
        <w:rPr>
          <w:rFonts w:ascii="Arial" w:hAnsi="Arial" w:cs="Arial"/>
          <w:sz w:val="22"/>
          <w:szCs w:val="22"/>
          <w:lang w:val="es-419"/>
        </w:rPr>
      </w:pPr>
      <w:r w:rsidRPr="00DC3A52">
        <w:rPr>
          <w:rFonts w:ascii="Arial" w:hAnsi="Arial" w:cs="Arial"/>
          <w:sz w:val="22"/>
          <w:szCs w:val="22"/>
          <w:lang w:val="es-419"/>
        </w:rPr>
        <w:t>Este documento fue preparado por:</w:t>
      </w:r>
      <w:r w:rsidR="009B18FC">
        <w:rPr>
          <w:rFonts w:ascii="Arial" w:hAnsi="Arial" w:cs="Arial"/>
          <w:sz w:val="22"/>
          <w:szCs w:val="22"/>
          <w:lang w:val="es-419"/>
        </w:rPr>
        <w:t xml:space="preserve"> </w:t>
      </w:r>
      <w:r w:rsidR="00792CAC" w:rsidRPr="00DC3A52">
        <w:rPr>
          <w:rFonts w:ascii="Arial" w:hAnsi="Arial" w:cs="Arial"/>
          <w:sz w:val="22"/>
          <w:szCs w:val="22"/>
          <w:lang w:val="es-419"/>
        </w:rPr>
        <w:t>Leonardo Goes Shibata</w:t>
      </w:r>
      <w:r w:rsidR="009B18FC">
        <w:rPr>
          <w:rFonts w:ascii="Arial" w:hAnsi="Arial" w:cs="Arial"/>
          <w:sz w:val="22"/>
          <w:szCs w:val="22"/>
          <w:lang w:val="es-419"/>
        </w:rPr>
        <w:t xml:space="preserve">, </w:t>
      </w:r>
      <w:r w:rsidR="009B18FC" w:rsidRPr="00DC3A52">
        <w:rPr>
          <w:rFonts w:ascii="Arial" w:hAnsi="Arial" w:cs="Arial"/>
          <w:sz w:val="22"/>
          <w:szCs w:val="22"/>
          <w:lang w:val="es-419"/>
        </w:rPr>
        <w:t>Marcia Gomes Rocha</w:t>
      </w:r>
      <w:r w:rsidR="00792CAC" w:rsidRPr="00DC3A52">
        <w:rPr>
          <w:rFonts w:ascii="Arial" w:hAnsi="Arial" w:cs="Arial"/>
          <w:sz w:val="22"/>
          <w:szCs w:val="22"/>
          <w:lang w:val="es-419"/>
        </w:rPr>
        <w:t xml:space="preserve"> </w:t>
      </w:r>
      <w:r w:rsidR="00792CAC">
        <w:rPr>
          <w:rFonts w:ascii="Arial" w:hAnsi="Arial" w:cs="Arial"/>
          <w:sz w:val="22"/>
          <w:szCs w:val="22"/>
          <w:lang w:val="es-419"/>
        </w:rPr>
        <w:t xml:space="preserve">y </w:t>
      </w:r>
      <w:r w:rsidR="00792CAC" w:rsidRPr="00DC3A52">
        <w:rPr>
          <w:rFonts w:ascii="Arial" w:hAnsi="Arial" w:cs="Arial"/>
          <w:sz w:val="22"/>
          <w:szCs w:val="22"/>
          <w:lang w:val="es-419"/>
        </w:rPr>
        <w:t>Laura Goyeneche</w:t>
      </w:r>
      <w:r w:rsidR="00792CAC">
        <w:rPr>
          <w:rFonts w:ascii="Arial" w:hAnsi="Arial" w:cs="Arial"/>
          <w:sz w:val="22"/>
          <w:szCs w:val="22"/>
          <w:lang w:val="es-419"/>
        </w:rPr>
        <w:t>.</w:t>
      </w:r>
    </w:p>
    <w:p w14:paraId="091A42EE" w14:textId="77777777" w:rsidR="001B5186" w:rsidRPr="00DC3A52" w:rsidRDefault="001B5186" w:rsidP="007C673D">
      <w:pPr>
        <w:pStyle w:val="BodyText"/>
        <w:pBdr>
          <w:top w:val="single" w:sz="4" w:space="1" w:color="auto"/>
          <w:left w:val="single" w:sz="4" w:space="4" w:color="auto"/>
          <w:bottom w:val="single" w:sz="4" w:space="1" w:color="auto"/>
          <w:right w:val="single" w:sz="4" w:space="4" w:color="auto"/>
        </w:pBdr>
        <w:tabs>
          <w:tab w:val="left" w:pos="1440"/>
        </w:tabs>
        <w:jc w:val="both"/>
        <w:rPr>
          <w:rFonts w:ascii="Arial" w:hAnsi="Arial" w:cs="Arial"/>
          <w:b/>
          <w:sz w:val="22"/>
          <w:szCs w:val="22"/>
          <w:lang w:val="es-419"/>
        </w:rPr>
      </w:pPr>
    </w:p>
    <w:p w14:paraId="061C2918" w14:textId="68BD745C" w:rsidR="00EB29CD" w:rsidRPr="00DC3A52" w:rsidRDefault="001B5186" w:rsidP="007C673D">
      <w:pPr>
        <w:pStyle w:val="ColorfulList-Accent11"/>
        <w:spacing w:after="0" w:line="240" w:lineRule="auto"/>
        <w:ind w:left="1080"/>
        <w:jc w:val="center"/>
        <w:rPr>
          <w:rFonts w:ascii="Arial" w:hAnsi="Arial" w:cs="Arial"/>
          <w:b/>
          <w:bCs/>
          <w:smallCaps/>
          <w:lang w:val="es-419"/>
        </w:rPr>
      </w:pPr>
      <w:r w:rsidRPr="00DC3A52">
        <w:rPr>
          <w:rFonts w:ascii="Arial" w:hAnsi="Arial" w:cs="Arial"/>
          <w:b/>
          <w:lang w:val="es-419"/>
        </w:rPr>
        <w:br w:type="page"/>
      </w:r>
      <w:r w:rsidR="00EB29CD" w:rsidRPr="00DC3A52">
        <w:rPr>
          <w:rFonts w:ascii="Arial" w:hAnsi="Arial" w:cs="Arial"/>
          <w:b/>
          <w:bCs/>
          <w:smallCaps/>
          <w:lang w:val="es-419"/>
        </w:rPr>
        <w:lastRenderedPageBreak/>
        <w:t>Contenido</w:t>
      </w:r>
    </w:p>
    <w:p w14:paraId="01612296" w14:textId="77777777" w:rsidR="00EB29CD" w:rsidRPr="00DC3A52" w:rsidRDefault="00EB29CD" w:rsidP="007C673D">
      <w:pPr>
        <w:pStyle w:val="ColorfulList-Accent11"/>
        <w:spacing w:after="0" w:line="240" w:lineRule="auto"/>
        <w:ind w:left="1080"/>
        <w:jc w:val="center"/>
        <w:rPr>
          <w:rFonts w:ascii="Arial" w:hAnsi="Arial" w:cs="Arial"/>
          <w:lang w:val="es-419"/>
        </w:rPr>
      </w:pPr>
    </w:p>
    <w:p w14:paraId="0678960F" w14:textId="77777777" w:rsidR="00EB29CD" w:rsidRPr="00DC3A52" w:rsidRDefault="00EB29CD" w:rsidP="007C673D">
      <w:pPr>
        <w:pStyle w:val="ColorfulList-Accent11"/>
        <w:spacing w:after="0" w:line="240" w:lineRule="auto"/>
        <w:ind w:left="1080"/>
        <w:jc w:val="center"/>
        <w:rPr>
          <w:rFonts w:ascii="Arial" w:hAnsi="Arial" w:cs="Arial"/>
          <w:lang w:val="es-419"/>
        </w:rPr>
      </w:pPr>
    </w:p>
    <w:p w14:paraId="5B216E74" w14:textId="77777777" w:rsidR="00EB29CD" w:rsidRPr="00DC3A52" w:rsidRDefault="00EB29CD" w:rsidP="007C673D">
      <w:pPr>
        <w:pStyle w:val="ColorfulList-Accent11"/>
        <w:spacing w:after="0" w:line="240" w:lineRule="auto"/>
        <w:ind w:left="0"/>
        <w:jc w:val="both"/>
        <w:rPr>
          <w:rFonts w:ascii="Arial" w:hAnsi="Arial" w:cs="Arial"/>
          <w:lang w:val="es-419"/>
        </w:rPr>
      </w:pPr>
      <w:r w:rsidRPr="00DC3A52">
        <w:rPr>
          <w:rFonts w:ascii="Arial" w:hAnsi="Arial" w:cs="Arial"/>
          <w:lang w:val="es-419"/>
        </w:rPr>
        <w:t>Resumen del Plan de Monitoreo y Evaluación</w:t>
      </w:r>
    </w:p>
    <w:p w14:paraId="2C973589" w14:textId="77777777" w:rsidR="00EB29CD" w:rsidRPr="00DC3A52" w:rsidRDefault="00EB29CD" w:rsidP="007C673D">
      <w:pPr>
        <w:pStyle w:val="ColorfulList-Accent11"/>
        <w:spacing w:after="0" w:line="240" w:lineRule="auto"/>
        <w:ind w:left="0"/>
        <w:jc w:val="both"/>
        <w:rPr>
          <w:rFonts w:ascii="Arial" w:hAnsi="Arial" w:cs="Arial"/>
          <w:lang w:val="es-419"/>
        </w:rPr>
      </w:pPr>
    </w:p>
    <w:p w14:paraId="3FED97BF" w14:textId="77777777" w:rsidR="00EB29CD" w:rsidRPr="00DC3A52" w:rsidRDefault="00EB29CD" w:rsidP="007C673D">
      <w:pPr>
        <w:pStyle w:val="ColorfulList-Accent11"/>
        <w:numPr>
          <w:ilvl w:val="0"/>
          <w:numId w:val="1"/>
        </w:numPr>
        <w:spacing w:after="0" w:line="240" w:lineRule="auto"/>
        <w:jc w:val="both"/>
        <w:rPr>
          <w:rFonts w:ascii="Arial" w:hAnsi="Arial" w:cs="Arial"/>
          <w:lang w:val="es-419"/>
        </w:rPr>
      </w:pPr>
      <w:r w:rsidRPr="00DC3A52">
        <w:rPr>
          <w:rFonts w:ascii="Arial" w:hAnsi="Arial" w:cs="Arial"/>
          <w:lang w:val="es-419"/>
        </w:rPr>
        <w:t>Introducción</w:t>
      </w:r>
    </w:p>
    <w:p w14:paraId="18E33F19" w14:textId="77777777" w:rsidR="00EB29CD" w:rsidRPr="00DC3A52" w:rsidRDefault="00EB29CD" w:rsidP="007C673D">
      <w:pPr>
        <w:pStyle w:val="ColorfulList-Accent11"/>
        <w:spacing w:after="0" w:line="240" w:lineRule="auto"/>
        <w:ind w:left="1080"/>
        <w:jc w:val="both"/>
        <w:rPr>
          <w:rFonts w:ascii="Arial" w:hAnsi="Arial" w:cs="Arial"/>
          <w:lang w:val="es-419"/>
        </w:rPr>
      </w:pPr>
    </w:p>
    <w:p w14:paraId="60F86B36" w14:textId="77777777" w:rsidR="00EB29CD" w:rsidRPr="00DC3A52" w:rsidRDefault="00EB29CD" w:rsidP="007C673D">
      <w:pPr>
        <w:pStyle w:val="ColorfulList-Accent11"/>
        <w:numPr>
          <w:ilvl w:val="0"/>
          <w:numId w:val="1"/>
        </w:numPr>
        <w:spacing w:after="0" w:line="240" w:lineRule="auto"/>
        <w:jc w:val="both"/>
        <w:rPr>
          <w:rFonts w:ascii="Arial" w:hAnsi="Arial" w:cs="Arial"/>
          <w:lang w:val="es-419"/>
        </w:rPr>
      </w:pPr>
      <w:r w:rsidRPr="00DC3A52">
        <w:rPr>
          <w:rFonts w:ascii="Arial" w:hAnsi="Arial" w:cs="Arial"/>
          <w:lang w:val="es-419"/>
        </w:rPr>
        <w:t>Monitoreo</w:t>
      </w:r>
    </w:p>
    <w:p w14:paraId="3535DB3F" w14:textId="77777777"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Indicadores</w:t>
      </w:r>
    </w:p>
    <w:p w14:paraId="6E28D78D" w14:textId="77777777"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Recolección de Datos e Instrumentos</w:t>
      </w:r>
    </w:p>
    <w:p w14:paraId="2FE229FE" w14:textId="11F8A9F8"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 xml:space="preserve">Informe de </w:t>
      </w:r>
      <w:r w:rsidR="0085788A" w:rsidRPr="00DC3A52">
        <w:rPr>
          <w:rFonts w:ascii="Arial" w:hAnsi="Arial" w:cs="Arial"/>
          <w:lang w:val="es-419"/>
        </w:rPr>
        <w:t xml:space="preserve">Resultados de </w:t>
      </w:r>
      <w:r w:rsidRPr="00DC3A52">
        <w:rPr>
          <w:rFonts w:ascii="Arial" w:hAnsi="Arial" w:cs="Arial"/>
          <w:lang w:val="es-419"/>
        </w:rPr>
        <w:t>Monitoreo</w:t>
      </w:r>
    </w:p>
    <w:p w14:paraId="1271D329" w14:textId="67F60BCD"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Coordinación</w:t>
      </w:r>
      <w:r w:rsidR="0085788A" w:rsidRPr="00DC3A52">
        <w:rPr>
          <w:rFonts w:ascii="Arial" w:hAnsi="Arial" w:cs="Arial"/>
          <w:lang w:val="es-419"/>
        </w:rPr>
        <w:t xml:space="preserve"> del Monitoreo</w:t>
      </w:r>
      <w:r w:rsidRPr="00DC3A52">
        <w:rPr>
          <w:rFonts w:ascii="Arial" w:hAnsi="Arial" w:cs="Arial"/>
          <w:lang w:val="es-419"/>
        </w:rPr>
        <w:t>, Plan de Trabajo y Presupuesto</w:t>
      </w:r>
    </w:p>
    <w:p w14:paraId="33BE9639" w14:textId="77777777" w:rsidR="00EB29CD" w:rsidRPr="00DC3A52" w:rsidRDefault="00EB29CD" w:rsidP="007C673D">
      <w:pPr>
        <w:pStyle w:val="ColorfulList-Accent11"/>
        <w:spacing w:after="0" w:line="240" w:lineRule="auto"/>
        <w:ind w:left="1440"/>
        <w:jc w:val="both"/>
        <w:rPr>
          <w:rFonts w:ascii="Arial" w:hAnsi="Arial" w:cs="Arial"/>
          <w:lang w:val="es-419"/>
        </w:rPr>
      </w:pPr>
    </w:p>
    <w:p w14:paraId="3195E9BE" w14:textId="77777777" w:rsidR="00EB29CD" w:rsidRPr="00DC3A52" w:rsidRDefault="00EB29CD" w:rsidP="007C673D">
      <w:pPr>
        <w:pStyle w:val="ColorfulList-Accent11"/>
        <w:numPr>
          <w:ilvl w:val="0"/>
          <w:numId w:val="1"/>
        </w:numPr>
        <w:spacing w:after="0" w:line="240" w:lineRule="auto"/>
        <w:jc w:val="both"/>
        <w:rPr>
          <w:rFonts w:ascii="Arial" w:hAnsi="Arial" w:cs="Arial"/>
          <w:lang w:val="es-419"/>
        </w:rPr>
      </w:pPr>
      <w:r w:rsidRPr="00DC3A52">
        <w:rPr>
          <w:rFonts w:ascii="Arial" w:hAnsi="Arial" w:cs="Arial"/>
          <w:lang w:val="es-419"/>
        </w:rPr>
        <w:t>Evaluación</w:t>
      </w:r>
    </w:p>
    <w:p w14:paraId="5F34DA1D" w14:textId="059F31D1"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Principal</w:t>
      </w:r>
      <w:r w:rsidR="0085788A" w:rsidRPr="00DC3A52">
        <w:rPr>
          <w:rFonts w:ascii="Arial" w:hAnsi="Arial" w:cs="Arial"/>
          <w:lang w:val="es-419"/>
        </w:rPr>
        <w:t>(</w:t>
      </w:r>
      <w:r w:rsidRPr="00DC3A52">
        <w:rPr>
          <w:rFonts w:ascii="Arial" w:hAnsi="Arial" w:cs="Arial"/>
          <w:lang w:val="es-419"/>
        </w:rPr>
        <w:t>es</w:t>
      </w:r>
      <w:r w:rsidR="0085788A" w:rsidRPr="00DC3A52">
        <w:rPr>
          <w:rFonts w:ascii="Arial" w:hAnsi="Arial" w:cs="Arial"/>
          <w:lang w:val="es-419"/>
        </w:rPr>
        <w:t>)</w:t>
      </w:r>
      <w:r w:rsidRPr="00DC3A52">
        <w:rPr>
          <w:rFonts w:ascii="Arial" w:hAnsi="Arial" w:cs="Arial"/>
          <w:lang w:val="es-419"/>
        </w:rPr>
        <w:t xml:space="preserve"> pregunta</w:t>
      </w:r>
      <w:r w:rsidR="0085788A" w:rsidRPr="00DC3A52">
        <w:rPr>
          <w:rFonts w:ascii="Arial" w:hAnsi="Arial" w:cs="Arial"/>
          <w:lang w:val="es-419"/>
        </w:rPr>
        <w:t>(</w:t>
      </w:r>
      <w:r w:rsidRPr="00DC3A52">
        <w:rPr>
          <w:rFonts w:ascii="Arial" w:hAnsi="Arial" w:cs="Arial"/>
          <w:lang w:val="es-419"/>
        </w:rPr>
        <w:t>s</w:t>
      </w:r>
      <w:r w:rsidR="0085788A" w:rsidRPr="00DC3A52">
        <w:rPr>
          <w:rFonts w:ascii="Arial" w:hAnsi="Arial" w:cs="Arial"/>
          <w:lang w:val="es-419"/>
        </w:rPr>
        <w:t>)</w:t>
      </w:r>
      <w:r w:rsidRPr="00DC3A52">
        <w:rPr>
          <w:rFonts w:ascii="Arial" w:hAnsi="Arial" w:cs="Arial"/>
          <w:lang w:val="es-419"/>
        </w:rPr>
        <w:t xml:space="preserve"> de evaluación</w:t>
      </w:r>
    </w:p>
    <w:p w14:paraId="09A07E4E" w14:textId="3876DDC2"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 xml:space="preserve">Conocimiento </w:t>
      </w:r>
      <w:r w:rsidR="0085788A" w:rsidRPr="00DC3A52">
        <w:rPr>
          <w:rFonts w:ascii="Arial" w:hAnsi="Arial" w:cs="Arial"/>
          <w:lang w:val="es-419"/>
        </w:rPr>
        <w:t>E</w:t>
      </w:r>
      <w:r w:rsidRPr="00DC3A52">
        <w:rPr>
          <w:rFonts w:ascii="Arial" w:hAnsi="Arial" w:cs="Arial"/>
          <w:lang w:val="es-419"/>
        </w:rPr>
        <w:t>xistente (evaluaciones previas, análisis económico ex ante)</w:t>
      </w:r>
    </w:p>
    <w:p w14:paraId="6D1A1BCC" w14:textId="5D11EA6F"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 xml:space="preserve">Indicadores </w:t>
      </w:r>
      <w:r w:rsidR="0085788A" w:rsidRPr="00DC3A52">
        <w:rPr>
          <w:rFonts w:ascii="Arial" w:hAnsi="Arial" w:cs="Arial"/>
          <w:lang w:val="es-419"/>
        </w:rPr>
        <w:t>Cl</w:t>
      </w:r>
      <w:r w:rsidRPr="00DC3A52">
        <w:rPr>
          <w:rFonts w:ascii="Arial" w:hAnsi="Arial" w:cs="Arial"/>
          <w:lang w:val="es-419"/>
        </w:rPr>
        <w:t xml:space="preserve">ave de </w:t>
      </w:r>
      <w:r w:rsidR="0085788A" w:rsidRPr="00DC3A52">
        <w:rPr>
          <w:rFonts w:ascii="Arial" w:hAnsi="Arial" w:cs="Arial"/>
          <w:lang w:val="es-419"/>
        </w:rPr>
        <w:t>R</w:t>
      </w:r>
      <w:r w:rsidRPr="00DC3A52">
        <w:rPr>
          <w:rFonts w:ascii="Arial" w:hAnsi="Arial" w:cs="Arial"/>
          <w:lang w:val="es-419"/>
        </w:rPr>
        <w:t>esultado</w:t>
      </w:r>
    </w:p>
    <w:p w14:paraId="1DA95A6C" w14:textId="2A120A88"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 xml:space="preserve">Metodología de </w:t>
      </w:r>
      <w:r w:rsidR="0085788A" w:rsidRPr="00DC3A52">
        <w:rPr>
          <w:rFonts w:ascii="Arial" w:hAnsi="Arial" w:cs="Arial"/>
          <w:lang w:val="es-419"/>
        </w:rPr>
        <w:t>E</w:t>
      </w:r>
      <w:r w:rsidRPr="00DC3A52">
        <w:rPr>
          <w:rFonts w:ascii="Arial" w:hAnsi="Arial" w:cs="Arial"/>
          <w:lang w:val="es-419"/>
        </w:rPr>
        <w:t>valuación</w:t>
      </w:r>
    </w:p>
    <w:p w14:paraId="04FE97B6" w14:textId="343D0E25"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 xml:space="preserve">Evaluaciones </w:t>
      </w:r>
      <w:r w:rsidR="0085788A" w:rsidRPr="00DC3A52">
        <w:rPr>
          <w:rFonts w:ascii="Arial" w:hAnsi="Arial" w:cs="Arial"/>
          <w:lang w:val="es-419"/>
        </w:rPr>
        <w:t>C</w:t>
      </w:r>
      <w:r w:rsidRPr="00DC3A52">
        <w:rPr>
          <w:rFonts w:ascii="Arial" w:hAnsi="Arial" w:cs="Arial"/>
          <w:lang w:val="es-419"/>
        </w:rPr>
        <w:t>omplementarias</w:t>
      </w:r>
    </w:p>
    <w:p w14:paraId="360ED69E" w14:textId="77777777"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Informe del Resultado de Evaluación</w:t>
      </w:r>
    </w:p>
    <w:p w14:paraId="724C3965" w14:textId="437E026E" w:rsidR="00EB29CD" w:rsidRPr="00DC3A52" w:rsidRDefault="00EB29CD" w:rsidP="007C673D">
      <w:pPr>
        <w:pStyle w:val="ColorfulList-Accent11"/>
        <w:numPr>
          <w:ilvl w:val="1"/>
          <w:numId w:val="1"/>
        </w:numPr>
        <w:spacing w:after="0" w:line="240" w:lineRule="auto"/>
        <w:jc w:val="both"/>
        <w:rPr>
          <w:rFonts w:ascii="Arial" w:hAnsi="Arial" w:cs="Arial"/>
          <w:lang w:val="es-419"/>
        </w:rPr>
      </w:pPr>
      <w:r w:rsidRPr="00DC3A52">
        <w:rPr>
          <w:rFonts w:ascii="Arial" w:hAnsi="Arial" w:cs="Arial"/>
          <w:lang w:val="es-419"/>
        </w:rPr>
        <w:t>Coordinación</w:t>
      </w:r>
      <w:r w:rsidR="0085788A" w:rsidRPr="00DC3A52">
        <w:rPr>
          <w:rFonts w:ascii="Arial" w:hAnsi="Arial" w:cs="Arial"/>
          <w:lang w:val="es-419"/>
        </w:rPr>
        <w:t xml:space="preserve"> de la Evaluación</w:t>
      </w:r>
      <w:r w:rsidRPr="00DC3A52">
        <w:rPr>
          <w:rFonts w:ascii="Arial" w:hAnsi="Arial" w:cs="Arial"/>
          <w:lang w:val="es-419"/>
        </w:rPr>
        <w:t>, Plan de Trabajo y Presupuesto</w:t>
      </w:r>
    </w:p>
    <w:p w14:paraId="7142DB43" w14:textId="77777777" w:rsidR="00EB29CD" w:rsidRPr="00DC3A52" w:rsidRDefault="00EB29CD" w:rsidP="007C673D">
      <w:pPr>
        <w:pStyle w:val="ColorfulList-Accent11"/>
        <w:spacing w:after="0" w:line="240" w:lineRule="auto"/>
        <w:ind w:left="1440"/>
        <w:jc w:val="both"/>
        <w:rPr>
          <w:rFonts w:ascii="Arial" w:hAnsi="Arial" w:cs="Arial"/>
          <w:lang w:val="es-419"/>
        </w:rPr>
      </w:pPr>
    </w:p>
    <w:p w14:paraId="2CE2980C" w14:textId="77777777" w:rsidR="00EB29CD" w:rsidRPr="00DC3A52" w:rsidRDefault="00EB29CD" w:rsidP="007C673D">
      <w:pPr>
        <w:pStyle w:val="ColorfulList-Accent11"/>
        <w:spacing w:after="0" w:line="240" w:lineRule="auto"/>
        <w:ind w:left="360"/>
        <w:jc w:val="both"/>
        <w:rPr>
          <w:rFonts w:ascii="Arial" w:hAnsi="Arial" w:cs="Arial"/>
          <w:lang w:val="es-419"/>
        </w:rPr>
      </w:pPr>
    </w:p>
    <w:p w14:paraId="53D7F1C3" w14:textId="16924C91" w:rsidR="0085788A" w:rsidRPr="00DC3A52" w:rsidRDefault="0085788A" w:rsidP="007C673D">
      <w:pPr>
        <w:pStyle w:val="ColorfulList-Accent11"/>
        <w:spacing w:after="0" w:line="240" w:lineRule="auto"/>
        <w:ind w:left="360"/>
        <w:jc w:val="both"/>
        <w:rPr>
          <w:rFonts w:ascii="Arial" w:hAnsi="Arial" w:cs="Arial"/>
          <w:lang w:val="es-419"/>
        </w:rPr>
      </w:pPr>
      <w:r w:rsidRPr="00DC3A52">
        <w:rPr>
          <w:rFonts w:ascii="Arial" w:hAnsi="Arial" w:cs="Arial"/>
          <w:lang w:val="es-419"/>
        </w:rPr>
        <w:t>Anexo</w:t>
      </w:r>
      <w:r w:rsidR="00E3072A" w:rsidRPr="00DC3A52">
        <w:rPr>
          <w:rFonts w:ascii="Arial" w:hAnsi="Arial" w:cs="Arial"/>
          <w:lang w:val="es-419"/>
        </w:rPr>
        <w:t xml:space="preserve"> I: PMR</w:t>
      </w:r>
    </w:p>
    <w:p w14:paraId="5F10EA9A" w14:textId="77777777" w:rsidR="0085788A" w:rsidRPr="00DC3A52" w:rsidRDefault="0085788A" w:rsidP="007C673D">
      <w:pPr>
        <w:pStyle w:val="ColorfulList-Accent11"/>
        <w:spacing w:after="0" w:line="240" w:lineRule="auto"/>
        <w:ind w:left="360"/>
        <w:jc w:val="both"/>
        <w:rPr>
          <w:rFonts w:ascii="Arial" w:hAnsi="Arial" w:cs="Arial"/>
          <w:lang w:val="es-419"/>
        </w:rPr>
      </w:pPr>
    </w:p>
    <w:p w14:paraId="50CFEB80" w14:textId="2704FB8D" w:rsidR="0085788A" w:rsidRPr="00DC3A52" w:rsidRDefault="0085788A" w:rsidP="007C673D">
      <w:pPr>
        <w:pStyle w:val="ColorfulList-Accent11"/>
        <w:spacing w:after="0" w:line="240" w:lineRule="auto"/>
        <w:ind w:left="360"/>
        <w:jc w:val="both"/>
        <w:rPr>
          <w:rFonts w:ascii="Arial" w:hAnsi="Arial" w:cs="Arial"/>
          <w:lang w:val="es-419"/>
        </w:rPr>
      </w:pPr>
      <w:r w:rsidRPr="00DC3A52">
        <w:rPr>
          <w:rFonts w:ascii="Arial" w:hAnsi="Arial" w:cs="Arial"/>
          <w:lang w:val="es-419"/>
        </w:rPr>
        <w:t>Referencias</w:t>
      </w:r>
    </w:p>
    <w:p w14:paraId="21FFB4CA" w14:textId="77777777" w:rsidR="001B5186" w:rsidRPr="00DC3A52" w:rsidRDefault="001B5186" w:rsidP="007C673D">
      <w:pPr>
        <w:pStyle w:val="ColorfulList-Accent11"/>
        <w:spacing w:after="0" w:line="240" w:lineRule="auto"/>
        <w:ind w:left="1080"/>
        <w:jc w:val="center"/>
        <w:rPr>
          <w:rFonts w:ascii="Arial" w:hAnsi="Arial" w:cs="Arial"/>
          <w:lang w:val="es-419"/>
        </w:rPr>
      </w:pPr>
    </w:p>
    <w:p w14:paraId="69C75EBB" w14:textId="77777777" w:rsidR="001B5186" w:rsidRPr="00DC3A52" w:rsidRDefault="001B5186" w:rsidP="007C673D">
      <w:pPr>
        <w:pStyle w:val="ColorfulList-Accent11"/>
        <w:spacing w:after="0" w:line="240" w:lineRule="auto"/>
        <w:ind w:left="1080"/>
        <w:jc w:val="center"/>
        <w:rPr>
          <w:rFonts w:ascii="Arial" w:hAnsi="Arial" w:cs="Arial"/>
          <w:lang w:val="es-419"/>
        </w:rPr>
      </w:pPr>
    </w:p>
    <w:p w14:paraId="208A125D" w14:textId="77777777" w:rsidR="001B5186" w:rsidRPr="00DC3A52" w:rsidRDefault="001B5186" w:rsidP="007C673D">
      <w:pPr>
        <w:pStyle w:val="ColorfulList-Accent11"/>
        <w:spacing w:after="0" w:line="240" w:lineRule="auto"/>
        <w:ind w:left="1080"/>
        <w:jc w:val="center"/>
        <w:rPr>
          <w:rFonts w:ascii="Arial" w:hAnsi="Arial" w:cs="Arial"/>
          <w:lang w:val="es-419"/>
        </w:rPr>
      </w:pPr>
    </w:p>
    <w:p w14:paraId="6BEF38DF" w14:textId="77777777" w:rsidR="001B5186" w:rsidRPr="00DC3A52" w:rsidRDefault="001B5186" w:rsidP="007C673D">
      <w:pPr>
        <w:pStyle w:val="ColorfulList-Accent11"/>
        <w:spacing w:after="0" w:line="240" w:lineRule="auto"/>
        <w:ind w:left="0"/>
        <w:rPr>
          <w:rFonts w:ascii="Arial" w:hAnsi="Arial" w:cs="Arial"/>
          <w:lang w:val="es-419"/>
        </w:rPr>
      </w:pPr>
    </w:p>
    <w:p w14:paraId="5365C0F7" w14:textId="77777777" w:rsidR="001B5186" w:rsidRPr="00DC3A52" w:rsidRDefault="001B5186" w:rsidP="007C673D">
      <w:pPr>
        <w:pStyle w:val="ColorfulList-Accent11"/>
        <w:spacing w:after="0" w:line="240" w:lineRule="auto"/>
        <w:ind w:left="0"/>
        <w:jc w:val="center"/>
        <w:rPr>
          <w:rFonts w:ascii="Arial" w:eastAsia="Arial Unicode MS" w:hAnsi="Arial" w:cs="Arial"/>
          <w:bCs/>
          <w:smallCaps/>
          <w:lang w:val="es-419"/>
        </w:rPr>
      </w:pPr>
    </w:p>
    <w:p w14:paraId="1D940E83" w14:textId="77777777" w:rsidR="004964DC" w:rsidRPr="00DC3A52" w:rsidRDefault="004964DC" w:rsidP="007C673D">
      <w:pPr>
        <w:spacing w:after="0" w:line="240" w:lineRule="auto"/>
        <w:rPr>
          <w:rFonts w:ascii="Arial" w:eastAsia="Arial Unicode MS" w:hAnsi="Arial" w:cs="Arial"/>
          <w:bCs/>
          <w:smallCaps/>
          <w:lang w:val="es-419"/>
        </w:rPr>
      </w:pPr>
      <w:r w:rsidRPr="00DC3A52">
        <w:rPr>
          <w:rFonts w:ascii="Arial" w:eastAsia="Arial Unicode MS" w:hAnsi="Arial" w:cs="Arial"/>
          <w:bCs/>
          <w:smallCaps/>
          <w:lang w:val="es-419"/>
        </w:rPr>
        <w:br w:type="page"/>
      </w:r>
    </w:p>
    <w:p w14:paraId="01A8AA9C" w14:textId="5F6D1939" w:rsidR="001B5186" w:rsidRPr="00DC3A52" w:rsidRDefault="001B5186" w:rsidP="007C673D">
      <w:pPr>
        <w:pStyle w:val="ColorfulList-Accent11"/>
        <w:spacing w:after="0" w:line="240" w:lineRule="auto"/>
        <w:ind w:left="0"/>
        <w:jc w:val="center"/>
        <w:rPr>
          <w:rFonts w:ascii="Arial" w:hAnsi="Arial" w:cs="Arial"/>
          <w:b/>
          <w:lang w:val="es-419"/>
        </w:rPr>
      </w:pPr>
      <w:r w:rsidRPr="00DC3A52">
        <w:rPr>
          <w:rFonts w:ascii="Arial" w:eastAsia="Arial Unicode MS" w:hAnsi="Arial" w:cs="Arial"/>
          <w:b/>
          <w:smallCaps/>
          <w:lang w:val="es-419"/>
        </w:rPr>
        <w:lastRenderedPageBreak/>
        <w:t>A</w:t>
      </w:r>
      <w:r w:rsidR="00D60CF5" w:rsidRPr="00DC3A52">
        <w:rPr>
          <w:rFonts w:ascii="Arial" w:eastAsia="Arial Unicode MS" w:hAnsi="Arial" w:cs="Arial"/>
          <w:b/>
          <w:smallCaps/>
          <w:lang w:val="es-419"/>
        </w:rPr>
        <w:t>CRÓNIMOS</w:t>
      </w:r>
    </w:p>
    <w:p w14:paraId="3EA5E535" w14:textId="77777777" w:rsidR="001B5186" w:rsidRPr="00DC3A52" w:rsidRDefault="001B5186" w:rsidP="007C673D">
      <w:pPr>
        <w:pStyle w:val="ColorfulList-Accent11"/>
        <w:spacing w:after="0" w:line="240" w:lineRule="auto"/>
        <w:ind w:left="1080"/>
        <w:jc w:val="both"/>
        <w:rPr>
          <w:rFonts w:ascii="Arial" w:hAnsi="Arial" w:cs="Arial"/>
          <w:lang w:val="es-419"/>
        </w:rPr>
      </w:pPr>
    </w:p>
    <w:p w14:paraId="0FC8E5A4" w14:textId="39B08E00" w:rsidR="00EA2235" w:rsidRPr="00DC3A52" w:rsidRDefault="00EA2235"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 xml:space="preserve">DLP </w:t>
      </w:r>
      <w:r w:rsidR="0070742D">
        <w:rPr>
          <w:rFonts w:ascii="Arial" w:hAnsi="Arial" w:cs="Arial"/>
          <w:lang w:val="es-419"/>
        </w:rPr>
        <w:tab/>
      </w:r>
      <w:r w:rsidRPr="00DC3A52">
        <w:rPr>
          <w:rFonts w:ascii="Arial" w:hAnsi="Arial" w:cs="Arial"/>
          <w:lang w:val="es-419"/>
        </w:rPr>
        <w:t>Proyecto de Propuesta de Préstamo</w:t>
      </w:r>
    </w:p>
    <w:p w14:paraId="7D57077B" w14:textId="45447845" w:rsidR="001B5186" w:rsidRPr="00DC3A52" w:rsidRDefault="001B5186"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 xml:space="preserve">M&amp;E </w:t>
      </w:r>
      <w:r w:rsidR="0070742D">
        <w:rPr>
          <w:rFonts w:ascii="Arial" w:hAnsi="Arial" w:cs="Arial"/>
          <w:lang w:val="es-419"/>
        </w:rPr>
        <w:tab/>
      </w:r>
      <w:r w:rsidRPr="00DC3A52">
        <w:rPr>
          <w:rFonts w:ascii="Arial" w:hAnsi="Arial" w:cs="Arial"/>
          <w:lang w:val="es-419"/>
        </w:rPr>
        <w:t>Monitor</w:t>
      </w:r>
      <w:r w:rsidR="00AC52E3" w:rsidRPr="00DC3A52">
        <w:rPr>
          <w:rFonts w:ascii="Arial" w:hAnsi="Arial" w:cs="Arial"/>
          <w:lang w:val="es-419"/>
        </w:rPr>
        <w:t>eo y Evaluación</w:t>
      </w:r>
    </w:p>
    <w:p w14:paraId="2E0E88A5" w14:textId="6EC6BE30" w:rsidR="007A2C7A" w:rsidRPr="00DC3A52" w:rsidRDefault="007A2C7A"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 xml:space="preserve">OE </w:t>
      </w:r>
      <w:r w:rsidR="0070742D">
        <w:rPr>
          <w:rFonts w:ascii="Arial" w:hAnsi="Arial" w:cs="Arial"/>
          <w:lang w:val="es-419"/>
        </w:rPr>
        <w:tab/>
      </w:r>
      <w:r w:rsidRPr="00DC3A52">
        <w:rPr>
          <w:rFonts w:ascii="Arial" w:hAnsi="Arial" w:cs="Arial"/>
          <w:lang w:val="es-419"/>
        </w:rPr>
        <w:t>Organismo Ejecutor</w:t>
      </w:r>
    </w:p>
    <w:p w14:paraId="6CD8B74C" w14:textId="597B3072" w:rsidR="00EA2235" w:rsidRPr="00DC3A52" w:rsidRDefault="00EA2235"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 xml:space="preserve">POA </w:t>
      </w:r>
      <w:r w:rsidR="0070742D">
        <w:rPr>
          <w:rFonts w:ascii="Arial" w:hAnsi="Arial" w:cs="Arial"/>
          <w:lang w:val="es-419"/>
        </w:rPr>
        <w:tab/>
      </w:r>
      <w:r w:rsidRPr="00DC3A52">
        <w:rPr>
          <w:rFonts w:ascii="Arial" w:hAnsi="Arial" w:cs="Arial"/>
          <w:lang w:val="es-419"/>
        </w:rPr>
        <w:t>Plan Operativo Anual</w:t>
      </w:r>
    </w:p>
    <w:p w14:paraId="6A63093C" w14:textId="65FE6CBD" w:rsidR="00170529" w:rsidRPr="00DC3A52" w:rsidRDefault="00170529"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 xml:space="preserve">PEP </w:t>
      </w:r>
      <w:r w:rsidR="0070742D">
        <w:rPr>
          <w:rFonts w:ascii="Arial" w:hAnsi="Arial" w:cs="Arial"/>
          <w:lang w:val="es-419"/>
        </w:rPr>
        <w:tab/>
      </w:r>
      <w:r w:rsidR="00AC52E3" w:rsidRPr="00DC3A52">
        <w:rPr>
          <w:rFonts w:ascii="Arial" w:hAnsi="Arial" w:cs="Arial"/>
          <w:lang w:val="es-419"/>
        </w:rPr>
        <w:t>Plan Plurianual</w:t>
      </w:r>
    </w:p>
    <w:p w14:paraId="0EC6EE33" w14:textId="6C9E7B01" w:rsidR="001B5186" w:rsidRPr="00DC3A52" w:rsidRDefault="001B5186"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 xml:space="preserve">PMR </w:t>
      </w:r>
      <w:r w:rsidR="0070742D">
        <w:rPr>
          <w:rFonts w:ascii="Arial" w:hAnsi="Arial" w:cs="Arial"/>
          <w:lang w:val="es-419"/>
        </w:rPr>
        <w:tab/>
      </w:r>
      <w:r w:rsidR="00AC52E3" w:rsidRPr="00DC3A52">
        <w:rPr>
          <w:rFonts w:ascii="Arial" w:hAnsi="Arial" w:cs="Arial"/>
          <w:lang w:val="es-419"/>
        </w:rPr>
        <w:t>Informe de Progreso de Monitoreo</w:t>
      </w:r>
    </w:p>
    <w:p w14:paraId="00ACDF64" w14:textId="16E1C83B" w:rsidR="001B5186" w:rsidRPr="00DC3A52" w:rsidRDefault="005A0BC0"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 xml:space="preserve">PCR </w:t>
      </w:r>
      <w:r w:rsidR="0070742D">
        <w:rPr>
          <w:rFonts w:ascii="Arial" w:hAnsi="Arial" w:cs="Arial"/>
          <w:lang w:val="es-419"/>
        </w:rPr>
        <w:tab/>
      </w:r>
      <w:r w:rsidR="00AC52E3" w:rsidRPr="00DC3A52">
        <w:rPr>
          <w:rFonts w:ascii="Arial" w:hAnsi="Arial" w:cs="Arial"/>
          <w:lang w:val="es-419"/>
        </w:rPr>
        <w:t>Informe de Terminación de Proyecto</w:t>
      </w:r>
    </w:p>
    <w:p w14:paraId="75B2F4CD" w14:textId="6ECB4471" w:rsidR="00170529" w:rsidRPr="00DC3A52" w:rsidRDefault="00AC52E3"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RM</w:t>
      </w:r>
      <w:r w:rsidR="00170529" w:rsidRPr="00DC3A52">
        <w:rPr>
          <w:rFonts w:ascii="Arial" w:hAnsi="Arial" w:cs="Arial"/>
          <w:lang w:val="es-419"/>
        </w:rPr>
        <w:t xml:space="preserve"> </w:t>
      </w:r>
      <w:r w:rsidR="0070742D">
        <w:rPr>
          <w:rFonts w:ascii="Arial" w:hAnsi="Arial" w:cs="Arial"/>
          <w:lang w:val="es-419"/>
        </w:rPr>
        <w:tab/>
      </w:r>
      <w:r w:rsidRPr="00DC3A52">
        <w:rPr>
          <w:rFonts w:ascii="Arial" w:hAnsi="Arial" w:cs="Arial"/>
          <w:lang w:val="es-419"/>
        </w:rPr>
        <w:t>Matriz de Resultados</w:t>
      </w:r>
    </w:p>
    <w:p w14:paraId="2CB86C93" w14:textId="070D880F" w:rsidR="007A2C7A" w:rsidRPr="00DC3A52" w:rsidRDefault="007A2C7A" w:rsidP="006803F8">
      <w:pPr>
        <w:pStyle w:val="ColorfulList-Accent11"/>
        <w:spacing w:after="0" w:line="240" w:lineRule="auto"/>
        <w:ind w:left="270" w:firstLine="90"/>
        <w:jc w:val="both"/>
        <w:rPr>
          <w:rFonts w:ascii="Arial" w:hAnsi="Arial" w:cs="Arial"/>
          <w:lang w:val="es-419"/>
        </w:rPr>
      </w:pPr>
      <w:r w:rsidRPr="00DC3A52">
        <w:rPr>
          <w:rFonts w:ascii="Arial" w:hAnsi="Arial" w:cs="Arial"/>
          <w:lang w:val="es-419"/>
        </w:rPr>
        <w:t xml:space="preserve">UEP </w:t>
      </w:r>
      <w:r w:rsidR="0070742D">
        <w:rPr>
          <w:rFonts w:ascii="Arial" w:hAnsi="Arial" w:cs="Arial"/>
          <w:lang w:val="es-419"/>
        </w:rPr>
        <w:tab/>
      </w:r>
      <w:r w:rsidRPr="00DC3A52">
        <w:rPr>
          <w:rFonts w:ascii="Arial" w:hAnsi="Arial" w:cs="Arial"/>
          <w:lang w:val="es-419"/>
        </w:rPr>
        <w:t>Unidad de Ejecución del Proyecto</w:t>
      </w:r>
    </w:p>
    <w:p w14:paraId="0302B009" w14:textId="77777777" w:rsidR="001B5186" w:rsidRPr="00DC3A52" w:rsidRDefault="001B5186" w:rsidP="007C673D">
      <w:pPr>
        <w:pStyle w:val="ColorfulList-Accent11"/>
        <w:spacing w:after="0" w:line="240" w:lineRule="auto"/>
        <w:ind w:left="1080"/>
        <w:jc w:val="both"/>
        <w:rPr>
          <w:rFonts w:ascii="Arial" w:hAnsi="Arial" w:cs="Arial"/>
          <w:b/>
          <w:lang w:val="es-419"/>
        </w:rPr>
      </w:pPr>
      <w:r w:rsidRPr="00DC3A52">
        <w:rPr>
          <w:rFonts w:ascii="Arial" w:hAnsi="Arial" w:cs="Arial"/>
          <w:lang w:val="es-419"/>
        </w:rPr>
        <w:br w:type="page"/>
      </w:r>
    </w:p>
    <w:p w14:paraId="5F6206F7" w14:textId="5FEA9660" w:rsidR="00A47BF4" w:rsidRPr="006803F8" w:rsidRDefault="001B5186" w:rsidP="006803F8">
      <w:pPr>
        <w:pStyle w:val="ColorfulList-Accent11"/>
        <w:numPr>
          <w:ilvl w:val="0"/>
          <w:numId w:val="3"/>
        </w:numPr>
        <w:spacing w:after="0" w:line="240" w:lineRule="auto"/>
        <w:ind w:left="450" w:hanging="450"/>
        <w:jc w:val="center"/>
        <w:rPr>
          <w:rFonts w:ascii="Arial Bold" w:hAnsi="Arial Bold" w:cs="Arial"/>
          <w:b/>
          <w:smallCaps/>
          <w:lang w:val="es-419"/>
        </w:rPr>
      </w:pPr>
      <w:r w:rsidRPr="006803F8">
        <w:rPr>
          <w:rFonts w:ascii="Arial Bold" w:hAnsi="Arial Bold" w:cs="Arial"/>
          <w:b/>
          <w:smallCaps/>
          <w:lang w:val="es-419"/>
        </w:rPr>
        <w:lastRenderedPageBreak/>
        <w:t>Introduc</w:t>
      </w:r>
      <w:r w:rsidR="002351D3" w:rsidRPr="006803F8">
        <w:rPr>
          <w:rFonts w:ascii="Arial Bold" w:hAnsi="Arial Bold" w:cs="Arial"/>
          <w:b/>
          <w:smallCaps/>
          <w:lang w:val="es-419"/>
        </w:rPr>
        <w:t>ción</w:t>
      </w:r>
    </w:p>
    <w:p w14:paraId="6D5912D0" w14:textId="31CDA532" w:rsidR="00A47BF4" w:rsidRPr="00DC3A52" w:rsidRDefault="00A47BF4" w:rsidP="007C673D">
      <w:pPr>
        <w:pStyle w:val="ColorfulList-Accent11"/>
        <w:spacing w:after="0" w:line="240" w:lineRule="auto"/>
        <w:ind w:left="0"/>
        <w:jc w:val="both"/>
        <w:rPr>
          <w:rFonts w:ascii="Arial" w:hAnsi="Arial" w:cs="Arial"/>
          <w:b/>
          <w:lang w:val="es-419"/>
        </w:rPr>
      </w:pPr>
    </w:p>
    <w:p w14:paraId="0E4C071C" w14:textId="77777777" w:rsidR="00A47BF4" w:rsidRPr="00DC3A52" w:rsidRDefault="00A47BF4" w:rsidP="007C673D">
      <w:pPr>
        <w:spacing w:after="0" w:line="240" w:lineRule="auto"/>
        <w:rPr>
          <w:rFonts w:ascii="Arial" w:hAnsi="Arial" w:cs="Arial"/>
          <w:b/>
          <w:bCs/>
          <w:lang w:val="es-419"/>
        </w:rPr>
      </w:pPr>
      <w:bookmarkStart w:id="0" w:name="_Toc100683452"/>
      <w:r w:rsidRPr="00DC3A52">
        <w:rPr>
          <w:rFonts w:ascii="Arial" w:hAnsi="Arial" w:cs="Arial"/>
          <w:b/>
          <w:bCs/>
          <w:lang w:val="es-419"/>
        </w:rPr>
        <w:t>Antecedentes</w:t>
      </w:r>
      <w:bookmarkEnd w:id="0"/>
      <w:r w:rsidRPr="00DC3A52">
        <w:rPr>
          <w:rFonts w:ascii="Arial" w:hAnsi="Arial" w:cs="Arial"/>
          <w:b/>
          <w:bCs/>
          <w:lang w:val="es-419"/>
        </w:rPr>
        <w:t xml:space="preserve"> </w:t>
      </w:r>
    </w:p>
    <w:p w14:paraId="099B54F9" w14:textId="77777777" w:rsidR="007C673D" w:rsidRPr="00DC3A52" w:rsidRDefault="007C673D" w:rsidP="007C673D">
      <w:pPr>
        <w:spacing w:after="0" w:line="240" w:lineRule="auto"/>
        <w:jc w:val="both"/>
        <w:rPr>
          <w:rFonts w:ascii="Arial" w:eastAsia="Times New Roman" w:hAnsi="Arial" w:cs="Arial"/>
          <w:lang w:val="es-419"/>
        </w:rPr>
      </w:pPr>
    </w:p>
    <w:p w14:paraId="09C6B814" w14:textId="2F87D8F7" w:rsidR="00A47BF4" w:rsidRPr="00DC3A52" w:rsidRDefault="00A47BF4" w:rsidP="007C673D">
      <w:pPr>
        <w:spacing w:after="0" w:line="240" w:lineRule="auto"/>
        <w:jc w:val="both"/>
        <w:rPr>
          <w:rFonts w:ascii="Arial" w:eastAsia="Times New Roman" w:hAnsi="Arial" w:cs="Arial"/>
          <w:lang w:val="es-419"/>
        </w:rPr>
      </w:pPr>
      <w:r w:rsidRPr="00A47BF4">
        <w:rPr>
          <w:rFonts w:ascii="Arial" w:eastAsia="Times New Roman" w:hAnsi="Arial" w:cs="Arial"/>
          <w:lang w:val="es-419"/>
        </w:rPr>
        <w:t xml:space="preserve">El Estado de Sergipe (ESE) tiene una población de 2,3 millones de habitantes y 30% se concentra en su capital, Aracaju. Está ubicado en el noreste del país y su Producto Interno Bruto (PIB) ocupa la cuarta posición en la región y ha incrementado cerca de 4% al año entre 2019 y 2021 </w:t>
      </w:r>
      <w:hyperlink r:id="rId13" w:history="1">
        <w:r w:rsidRPr="00A47BF4">
          <w:rPr>
            <w:rFonts w:ascii="Arial" w:eastAsia="Times New Roman" w:hAnsi="Arial" w:cs="Arial"/>
            <w:color w:val="0000FF"/>
            <w:u w:val="single"/>
            <w:lang w:val="es-419"/>
          </w:rPr>
          <w:t>[1]</w:t>
        </w:r>
      </w:hyperlink>
      <w:r w:rsidRPr="00A47BF4">
        <w:rPr>
          <w:rFonts w:ascii="Arial" w:eastAsia="Times New Roman" w:hAnsi="Arial" w:cs="Arial"/>
          <w:lang w:val="es-419"/>
        </w:rPr>
        <w:t xml:space="preserve">. La capacidad de pago (CAPAG) presenta la clasificación “B” </w:t>
      </w:r>
      <w:hyperlink r:id="rId14" w:history="1">
        <w:r w:rsidRPr="00A47BF4">
          <w:rPr>
            <w:rFonts w:ascii="Arial" w:eastAsia="Times New Roman" w:hAnsi="Arial" w:cs="Arial"/>
            <w:color w:val="0000FF"/>
            <w:u w:val="single"/>
            <w:lang w:val="es-419"/>
          </w:rPr>
          <w:t>[2]</w:t>
        </w:r>
      </w:hyperlink>
      <w:r w:rsidRPr="00A47BF4">
        <w:rPr>
          <w:rFonts w:ascii="Arial" w:eastAsia="Times New Roman" w:hAnsi="Arial" w:cs="Arial"/>
          <w:lang w:val="es-419"/>
        </w:rPr>
        <w:t xml:space="preserve"> cumpliendo los criterios fiscales para ser elegible para financiamientos externos. El Índice de Desarrollo Económico Municipal (IDHM) </w:t>
      </w:r>
      <w:hyperlink r:id="rId15" w:history="1">
        <w:r w:rsidRPr="00A47BF4">
          <w:rPr>
            <w:rFonts w:ascii="Arial" w:eastAsia="Times New Roman" w:hAnsi="Arial" w:cs="Arial"/>
            <w:color w:val="0000FF"/>
            <w:u w:val="single"/>
            <w:lang w:val="es-419"/>
          </w:rPr>
          <w:t>[3]</w:t>
        </w:r>
      </w:hyperlink>
      <w:r w:rsidRPr="00A47BF4">
        <w:rPr>
          <w:rFonts w:ascii="Arial" w:eastAsia="Times New Roman" w:hAnsi="Arial" w:cs="Arial"/>
          <w:lang w:val="es-419"/>
        </w:rPr>
        <w:t xml:space="preserve"> incrementó en las últimas décadas (0,58 en 2000 a 0,665 en 2010), sin embargo, aún se puedan mejorar sus indicadores sociales y las disparidades en su territorio. De sus 75 municipios, 42 presentan IDHM bajo, 30 mediano y la Capital posee IDHM alto </w:t>
      </w:r>
      <w:hyperlink r:id="rId16" w:history="1">
        <w:r w:rsidRPr="00A47BF4">
          <w:rPr>
            <w:rFonts w:ascii="Arial" w:eastAsia="Times New Roman" w:hAnsi="Arial" w:cs="Arial"/>
            <w:color w:val="0000FF"/>
            <w:u w:val="single"/>
            <w:lang w:val="es-419"/>
          </w:rPr>
          <w:t>[4]</w:t>
        </w:r>
      </w:hyperlink>
      <w:r w:rsidRPr="00A47BF4">
        <w:rPr>
          <w:rFonts w:ascii="Arial" w:eastAsia="Times New Roman" w:hAnsi="Arial" w:cs="Arial"/>
          <w:lang w:val="es-419"/>
        </w:rPr>
        <w:t>.</w:t>
      </w:r>
    </w:p>
    <w:p w14:paraId="42A0D7E9" w14:textId="77777777" w:rsidR="007C673D" w:rsidRPr="00A47BF4" w:rsidRDefault="007C673D" w:rsidP="007C673D">
      <w:pPr>
        <w:spacing w:after="0" w:line="240" w:lineRule="auto"/>
        <w:jc w:val="both"/>
        <w:rPr>
          <w:rFonts w:ascii="Arial" w:eastAsia="Times New Roman" w:hAnsi="Arial" w:cs="Arial"/>
          <w:lang w:val="es-419"/>
        </w:rPr>
      </w:pPr>
    </w:p>
    <w:p w14:paraId="279091C9" w14:textId="1F42A096" w:rsidR="00A47BF4" w:rsidRPr="00DC3A52" w:rsidRDefault="00A47BF4" w:rsidP="007C673D">
      <w:pPr>
        <w:spacing w:after="0" w:line="240" w:lineRule="auto"/>
        <w:jc w:val="both"/>
        <w:rPr>
          <w:rFonts w:ascii="Arial" w:eastAsia="Times New Roman" w:hAnsi="Arial" w:cs="Arial"/>
          <w:lang w:val="es-419"/>
        </w:rPr>
      </w:pPr>
      <w:bookmarkStart w:id="1" w:name="_Hlk100166412"/>
      <w:r w:rsidRPr="00A47BF4">
        <w:rPr>
          <w:rFonts w:ascii="Arial" w:eastAsia="Times New Roman" w:hAnsi="Arial" w:cs="Arial"/>
          <w:lang w:val="es-419"/>
        </w:rPr>
        <w:t xml:space="preserve">La población de Sergipe está envejeciendo rápidamente y aún enfrenta retos en salud materno-infantil. La proporción de la población de adultos mayores incrementó de 7,6% en 2008 a 12,4% en 2018 y la esperanza de vida pasó de 71,9 años en 2010 a 73,2 años en 2019 </w:t>
      </w:r>
      <w:hyperlink r:id="rId17">
        <w:r w:rsidRPr="00A47BF4">
          <w:rPr>
            <w:rFonts w:ascii="Arial" w:eastAsia="Times New Roman" w:hAnsi="Arial" w:cs="Arial"/>
            <w:color w:val="0000FF"/>
            <w:u w:val="single"/>
            <w:lang w:val="es-419"/>
          </w:rPr>
          <w:t>[5]</w:t>
        </w:r>
      </w:hyperlink>
      <w:r w:rsidRPr="00A47BF4">
        <w:rPr>
          <w:rFonts w:ascii="Arial" w:eastAsia="Times New Roman" w:hAnsi="Arial" w:cs="Arial"/>
          <w:lang w:val="es-419"/>
        </w:rPr>
        <w:t xml:space="preserve">, lo cual se traduce en    aumento en la carga de morbilidad y mortalidad asociadas con las Enfermedades Crónicas No Transmisibles (ECNT). En 2018, 70% de las muertes fueron por ECNT siendo las más prevalentes las enfermedades del aparato circulatorio (25%) y las neoplasias (13%). La mortalidad infantil, contrario al promedio nacional  </w:t>
      </w:r>
      <w:hyperlink r:id="rId18">
        <w:r w:rsidRPr="00A47BF4">
          <w:rPr>
            <w:rFonts w:ascii="Arial" w:eastAsia="Times New Roman" w:hAnsi="Arial" w:cs="Arial"/>
            <w:color w:val="0000FF"/>
            <w:u w:val="single"/>
            <w:lang w:val="es-419"/>
          </w:rPr>
          <w:t>[6]</w:t>
        </w:r>
      </w:hyperlink>
      <w:r w:rsidRPr="00A47BF4">
        <w:rPr>
          <w:rFonts w:ascii="Arial" w:eastAsia="Times New Roman" w:hAnsi="Arial" w:cs="Arial"/>
          <w:lang w:val="es-419"/>
        </w:rPr>
        <w:t xml:space="preserve">, aumentó ligeramente en los últimos años (de 15,7 por 1.000 Nacidos Vivos (NV) en 2014 a 16,79 por 1.000 NV en 2018 </w:t>
      </w:r>
      <w:hyperlink r:id="rId19">
        <w:r w:rsidRPr="00A47BF4">
          <w:rPr>
            <w:rFonts w:ascii="Arial" w:eastAsia="Times New Roman" w:hAnsi="Arial" w:cs="Arial"/>
            <w:color w:val="0000FF"/>
            <w:u w:val="single"/>
            <w:lang w:val="es-419"/>
          </w:rPr>
          <w:t>[7]</w:t>
        </w:r>
      </w:hyperlink>
      <w:r w:rsidRPr="00A47BF4">
        <w:rPr>
          <w:rFonts w:ascii="Arial" w:eastAsia="Times New Roman" w:hAnsi="Arial" w:cs="Arial"/>
          <w:color w:val="0000FF"/>
          <w:u w:val="single"/>
          <w:lang w:val="es-419"/>
        </w:rPr>
        <w:t>)</w:t>
      </w:r>
      <w:r w:rsidRPr="00A47BF4">
        <w:rPr>
          <w:rFonts w:ascii="Arial" w:eastAsia="Times New Roman" w:hAnsi="Arial" w:cs="Arial"/>
          <w:lang w:val="es-419"/>
        </w:rPr>
        <w:t xml:space="preserve">. En cuanto a la mortalidad materna, en 2018 fue de 58,4 versus el </w:t>
      </w:r>
      <w:r w:rsidRPr="00A47BF4" w:rsidDel="00EA705D">
        <w:rPr>
          <w:rFonts w:ascii="Arial" w:eastAsia="Times New Roman" w:hAnsi="Arial" w:cs="Arial"/>
          <w:lang w:val="es-419"/>
        </w:rPr>
        <w:t>promedio nacional de 56,3</w:t>
      </w:r>
      <w:r w:rsidRPr="00A47BF4">
        <w:rPr>
          <w:rFonts w:ascii="Arial" w:eastAsia="Times New Roman" w:hAnsi="Arial" w:cs="Arial"/>
          <w:lang w:val="es-419"/>
        </w:rPr>
        <w:t xml:space="preserve"> por</w:t>
      </w:r>
      <w:r w:rsidRPr="00A47BF4" w:rsidDel="00EA705D">
        <w:rPr>
          <w:rFonts w:ascii="Arial" w:eastAsia="Times New Roman" w:hAnsi="Arial" w:cs="Arial"/>
          <w:lang w:val="es-419"/>
        </w:rPr>
        <w:t xml:space="preserve"> 100.000 </w:t>
      </w:r>
      <w:r w:rsidRPr="00A47BF4">
        <w:rPr>
          <w:rFonts w:ascii="Arial" w:eastAsia="Times New Roman" w:hAnsi="Arial" w:cs="Arial"/>
          <w:lang w:val="es-419"/>
        </w:rPr>
        <w:t>NV.</w:t>
      </w:r>
      <w:bookmarkEnd w:id="1"/>
    </w:p>
    <w:p w14:paraId="5A1756A9" w14:textId="77777777" w:rsidR="007C673D" w:rsidRPr="00A47BF4" w:rsidRDefault="007C673D" w:rsidP="007C673D">
      <w:pPr>
        <w:spacing w:after="0" w:line="240" w:lineRule="auto"/>
        <w:jc w:val="both"/>
        <w:rPr>
          <w:rFonts w:ascii="Arial" w:eastAsia="Times New Roman" w:hAnsi="Arial" w:cs="Arial"/>
          <w:lang w:val="es-419"/>
        </w:rPr>
      </w:pPr>
    </w:p>
    <w:p w14:paraId="7035A089" w14:textId="77777777" w:rsidR="00A47BF4" w:rsidRPr="00A47BF4" w:rsidRDefault="00A47BF4" w:rsidP="007C673D">
      <w:pPr>
        <w:spacing w:after="0" w:line="240" w:lineRule="auto"/>
        <w:rPr>
          <w:rFonts w:ascii="Arial" w:hAnsi="Arial" w:cs="Arial"/>
          <w:b/>
          <w:bCs/>
          <w:lang w:val="es-419"/>
        </w:rPr>
      </w:pPr>
      <w:r w:rsidRPr="00A47BF4">
        <w:rPr>
          <w:rFonts w:ascii="Arial" w:hAnsi="Arial" w:cs="Arial"/>
          <w:b/>
          <w:bCs/>
          <w:lang w:val="es-419"/>
        </w:rPr>
        <w:t>Avances y desafíos en el Sistema Único de Salud (SUS)</w:t>
      </w:r>
    </w:p>
    <w:p w14:paraId="4EB23761" w14:textId="77777777" w:rsidR="007C673D" w:rsidRPr="00DC3A52" w:rsidRDefault="007C673D" w:rsidP="007C673D">
      <w:pPr>
        <w:tabs>
          <w:tab w:val="left" w:pos="720"/>
        </w:tabs>
        <w:spacing w:after="0" w:line="240" w:lineRule="auto"/>
        <w:jc w:val="both"/>
        <w:rPr>
          <w:rFonts w:ascii="Arial" w:hAnsi="Arial" w:cs="Arial"/>
          <w:lang w:val="es-419"/>
        </w:rPr>
      </w:pPr>
      <w:bookmarkStart w:id="2" w:name="_Hlk100166425"/>
    </w:p>
    <w:p w14:paraId="0103D473" w14:textId="271794BF" w:rsidR="00A47BF4" w:rsidRPr="00A47BF4" w:rsidRDefault="00A47BF4" w:rsidP="007C673D">
      <w:pPr>
        <w:tabs>
          <w:tab w:val="left" w:pos="720"/>
        </w:tabs>
        <w:spacing w:after="0" w:line="240" w:lineRule="auto"/>
        <w:jc w:val="both"/>
        <w:rPr>
          <w:rFonts w:ascii="Arial" w:hAnsi="Arial" w:cs="Arial"/>
          <w:lang w:val="es-419"/>
        </w:rPr>
      </w:pPr>
      <w:r w:rsidRPr="00A47BF4">
        <w:rPr>
          <w:rFonts w:ascii="Arial" w:hAnsi="Arial" w:cs="Arial"/>
          <w:lang w:val="es-419"/>
        </w:rPr>
        <w:t>Los servicios públicos de salud en el ESE están organizados en siete regiones con el objetivo de brindar servicios a sus poblaciones.</w:t>
      </w:r>
      <w:r w:rsidRPr="00A47BF4" w:rsidDel="003E0697">
        <w:rPr>
          <w:rFonts w:ascii="Arial" w:hAnsi="Arial" w:cs="Arial"/>
          <w:lang w:val="es-419"/>
        </w:rPr>
        <w:t xml:space="preserve"> </w:t>
      </w:r>
      <w:r w:rsidRPr="00A47BF4">
        <w:rPr>
          <w:rFonts w:ascii="Arial" w:hAnsi="Arial" w:cs="Arial"/>
          <w:lang w:val="es-419"/>
        </w:rPr>
        <w:t xml:space="preserve">Existen problemas con la calidad de la Atención Primaria a la Salud (APS), brindada por las municipalidades. Si bien cubre al 92,67% de la población, cerca de 30% de las internaciones podrían ser evitadas por servicios de APS de mayor calidad </w:t>
      </w:r>
      <w:hyperlink r:id="rId20" w:history="1">
        <w:r w:rsidRPr="00A47BF4">
          <w:rPr>
            <w:rFonts w:ascii="Arial" w:hAnsi="Arial" w:cs="Arial"/>
            <w:color w:val="0000FF"/>
            <w:sz w:val="24"/>
            <w:u w:val="single"/>
            <w:lang w:val="es-419"/>
          </w:rPr>
          <w:t>[8]</w:t>
        </w:r>
      </w:hyperlink>
      <w:r w:rsidRPr="00A47BF4">
        <w:rPr>
          <w:rFonts w:ascii="Arial" w:hAnsi="Arial" w:cs="Arial"/>
          <w:lang w:val="es-419"/>
        </w:rPr>
        <w:t xml:space="preserve">. Además, solamente el 61% de los establecimientos de APS poseen registro médico electrónico </w:t>
      </w:r>
      <w:hyperlink r:id="rId21" w:history="1">
        <w:r w:rsidRPr="00A47BF4">
          <w:rPr>
            <w:rFonts w:ascii="Arial" w:hAnsi="Arial" w:cs="Arial"/>
            <w:color w:val="0000FF"/>
            <w:sz w:val="24"/>
            <w:u w:val="single"/>
            <w:lang w:val="es-419"/>
          </w:rPr>
          <w:t>[9]</w:t>
        </w:r>
      </w:hyperlink>
      <w:r w:rsidRPr="00A47BF4">
        <w:rPr>
          <w:rFonts w:ascii="Arial" w:hAnsi="Arial" w:cs="Arial"/>
          <w:lang w:val="es-419"/>
        </w:rPr>
        <w:t>, lo que genera brechas de información sobre los pacientes, demora en realizar los diagnósticos y duplicación de exámenes y pruebas.</w:t>
      </w:r>
      <w:bookmarkEnd w:id="2"/>
      <w:r w:rsidRPr="00A47BF4">
        <w:rPr>
          <w:rFonts w:ascii="Arial" w:hAnsi="Arial" w:cs="Arial"/>
          <w:lang w:val="es-419"/>
        </w:rPr>
        <w:t xml:space="preserve"> </w:t>
      </w:r>
    </w:p>
    <w:p w14:paraId="0AF9FA60" w14:textId="77777777" w:rsidR="00A47BF4" w:rsidRPr="00A47BF4" w:rsidRDefault="00A47BF4" w:rsidP="007C673D">
      <w:pPr>
        <w:tabs>
          <w:tab w:val="left" w:pos="720"/>
        </w:tabs>
        <w:spacing w:after="0" w:line="240" w:lineRule="auto"/>
        <w:jc w:val="both"/>
        <w:rPr>
          <w:rFonts w:ascii="Arial" w:hAnsi="Arial" w:cs="Arial"/>
          <w:lang w:val="es-419"/>
        </w:rPr>
      </w:pPr>
    </w:p>
    <w:p w14:paraId="3306EA00" w14:textId="78696E51" w:rsidR="00A47BF4" w:rsidRPr="00DC3A52" w:rsidRDefault="00A47BF4" w:rsidP="007C673D">
      <w:pPr>
        <w:autoSpaceDE w:val="0"/>
        <w:autoSpaceDN w:val="0"/>
        <w:adjustRightInd w:val="0"/>
        <w:spacing w:after="0" w:line="240" w:lineRule="auto"/>
        <w:jc w:val="both"/>
        <w:rPr>
          <w:rFonts w:ascii="Arial" w:eastAsia="Times New Roman" w:hAnsi="Arial" w:cs="Arial"/>
          <w:lang w:val="es-419"/>
        </w:rPr>
      </w:pPr>
      <w:bookmarkStart w:id="3" w:name="_Hlk100166460"/>
      <w:r w:rsidRPr="00A47BF4">
        <w:rPr>
          <w:rFonts w:ascii="Arial" w:eastAsia="Times New Roman" w:hAnsi="Arial" w:cs="Arial"/>
          <w:lang w:val="es-419"/>
        </w:rPr>
        <w:t>Cada región de salud ofrece a su población servicios especializados de media complejidad, brindados por los municipios. Sin embargo, 80% de los servicios de alta complejidad están ubicados y gestionados por la capital, Aracaju y por el ESE. La atención especializada enfrenta los siguientes retos: (i) falta de criterios clínicos claros y procesos de entrada de pacientes y baja integración con la APS; (</w:t>
      </w:r>
      <w:proofErr w:type="spellStart"/>
      <w:r w:rsidRPr="00A47BF4">
        <w:rPr>
          <w:rFonts w:ascii="Arial" w:eastAsia="Times New Roman" w:hAnsi="Arial" w:cs="Arial"/>
          <w:lang w:val="es-419"/>
        </w:rPr>
        <w:t>ii</w:t>
      </w:r>
      <w:proofErr w:type="spellEnd"/>
      <w:r w:rsidRPr="00A47BF4">
        <w:rPr>
          <w:rFonts w:ascii="Arial" w:eastAsia="Times New Roman" w:hAnsi="Arial" w:cs="Arial"/>
          <w:lang w:val="es-419"/>
        </w:rPr>
        <w:t>) debilidades en la comunicación y confirmación de citas médicas y exámenes (45% de ausentismo) y (</w:t>
      </w:r>
      <w:proofErr w:type="spellStart"/>
      <w:r w:rsidRPr="00A47BF4">
        <w:rPr>
          <w:rFonts w:ascii="Arial" w:eastAsia="Times New Roman" w:hAnsi="Arial" w:cs="Arial"/>
          <w:lang w:val="es-419"/>
        </w:rPr>
        <w:t>iii</w:t>
      </w:r>
      <w:proofErr w:type="spellEnd"/>
      <w:r w:rsidRPr="00A47BF4">
        <w:rPr>
          <w:rFonts w:ascii="Arial" w:eastAsia="Times New Roman" w:hAnsi="Arial" w:cs="Arial"/>
          <w:lang w:val="es-419"/>
        </w:rPr>
        <w:t>) brechas en la oferta de servicios especializados en determinadas regiones (120 días de espera para ecocardiografía)</w:t>
      </w:r>
      <w:bookmarkEnd w:id="3"/>
      <w:r w:rsidRPr="00A47BF4">
        <w:rPr>
          <w:rFonts w:ascii="Arial" w:eastAsia="Times New Roman" w:hAnsi="Arial" w:cs="Arial"/>
          <w:lang w:val="es-419"/>
        </w:rPr>
        <w:t>.</w:t>
      </w:r>
    </w:p>
    <w:p w14:paraId="7FBA0AF0" w14:textId="77777777" w:rsidR="007C673D" w:rsidRPr="00A47BF4" w:rsidRDefault="007C673D" w:rsidP="007C673D">
      <w:pPr>
        <w:autoSpaceDE w:val="0"/>
        <w:autoSpaceDN w:val="0"/>
        <w:adjustRightInd w:val="0"/>
        <w:spacing w:after="0" w:line="240" w:lineRule="auto"/>
        <w:jc w:val="both"/>
        <w:rPr>
          <w:rFonts w:ascii="Arial" w:eastAsia="Times New Roman" w:hAnsi="Arial" w:cs="Arial"/>
          <w:lang w:val="es-419"/>
        </w:rPr>
      </w:pPr>
    </w:p>
    <w:p w14:paraId="227DAEAA" w14:textId="33D5FEF2" w:rsidR="00A47BF4" w:rsidRPr="00DC3A52" w:rsidRDefault="00A47BF4" w:rsidP="007C673D">
      <w:pPr>
        <w:autoSpaceDE w:val="0"/>
        <w:autoSpaceDN w:val="0"/>
        <w:adjustRightInd w:val="0"/>
        <w:spacing w:after="0" w:line="240" w:lineRule="auto"/>
        <w:jc w:val="both"/>
        <w:rPr>
          <w:rFonts w:ascii="Arial" w:eastAsia="Times New Roman" w:hAnsi="Arial" w:cs="Arial"/>
          <w:lang w:val="es-419"/>
        </w:rPr>
      </w:pPr>
      <w:r w:rsidRPr="00A47BF4">
        <w:rPr>
          <w:rFonts w:ascii="Arial" w:eastAsia="Times New Roman" w:hAnsi="Arial" w:cs="Arial"/>
          <w:lang w:val="es-419"/>
        </w:rPr>
        <w:t xml:space="preserve">El ESE cuenta con 11 hospitales municipales, 6 hospitales regionales, 5 hospitales especializados y 9 maternidades. Los retos de la atención hospitalaria en el ESE se deben a la alta complejidad de los casos oncológicos y de la atención materno-infantil. Debido a la carencia de estructura, en 2020, los pacientes </w:t>
      </w:r>
      <w:hyperlink r:id="rId22" w:history="1">
        <w:r w:rsidRPr="00A47BF4">
          <w:rPr>
            <w:rFonts w:ascii="Arial" w:eastAsia="Times New Roman" w:hAnsi="Arial" w:cs="Arial"/>
            <w:color w:val="0000FF"/>
            <w:u w:val="single"/>
            <w:lang w:val="es-419"/>
          </w:rPr>
          <w:t>[10]</w:t>
        </w:r>
      </w:hyperlink>
      <w:r w:rsidRPr="00A47BF4">
        <w:rPr>
          <w:rFonts w:ascii="Arial" w:eastAsia="Times New Roman" w:hAnsi="Arial" w:cs="Arial"/>
          <w:lang w:val="es-419"/>
        </w:rPr>
        <w:t xml:space="preserve"> aguardaban cerca de cinco meses para iniciar su tratamiento oncológico (cirugías, radio o quimioterapia). Por otro lado, las maternidades del interior y la de alto riesgo de la Capital, no cuentan con infraestructura suficiente, generando así sobreocupación </w:t>
      </w:r>
      <w:hyperlink r:id="rId23" w:history="1">
        <w:r w:rsidRPr="00A47BF4">
          <w:rPr>
            <w:rFonts w:ascii="Arial" w:eastAsia="Times New Roman" w:hAnsi="Arial" w:cs="Arial"/>
            <w:color w:val="0000FF"/>
            <w:u w:val="single"/>
            <w:lang w:val="es-419"/>
          </w:rPr>
          <w:t>[11]</w:t>
        </w:r>
      </w:hyperlink>
      <w:r w:rsidRPr="00A47BF4">
        <w:rPr>
          <w:rFonts w:ascii="Arial" w:eastAsia="Times New Roman" w:hAnsi="Arial" w:cs="Arial"/>
          <w:lang w:val="es-419"/>
        </w:rPr>
        <w:t xml:space="preserve"> y falta de acceso oportuno a los servicios</w:t>
      </w:r>
      <w:r w:rsidRPr="00A47BF4">
        <w:rPr>
          <w:rFonts w:ascii="Arial" w:eastAsia="Times New Roman" w:hAnsi="Arial" w:cs="Arial"/>
          <w:vertAlign w:val="superscript"/>
          <w:lang w:val="es-419"/>
        </w:rPr>
        <w:footnoteReference w:id="2"/>
      </w:r>
      <w:r w:rsidRPr="00A47BF4">
        <w:rPr>
          <w:rFonts w:ascii="Arial" w:eastAsia="Times New Roman" w:hAnsi="Arial" w:cs="Arial"/>
          <w:lang w:val="es-419"/>
        </w:rPr>
        <w:t>. La oferta de atención hospitalaria pediátrica es insuficiente y cerca de 60% de las cirugías pediátricas y tratamientos de alta complejidad son realizados fuera del ESE.</w:t>
      </w:r>
    </w:p>
    <w:p w14:paraId="33A26780" w14:textId="77777777" w:rsidR="007C673D" w:rsidRPr="00DC3A52" w:rsidRDefault="007C673D" w:rsidP="007C673D">
      <w:pPr>
        <w:autoSpaceDE w:val="0"/>
        <w:autoSpaceDN w:val="0"/>
        <w:adjustRightInd w:val="0"/>
        <w:spacing w:after="0" w:line="240" w:lineRule="auto"/>
        <w:jc w:val="both"/>
        <w:rPr>
          <w:rFonts w:ascii="Arial" w:eastAsia="Times New Roman" w:hAnsi="Arial" w:cs="Arial"/>
          <w:sz w:val="24"/>
          <w:szCs w:val="24"/>
          <w:lang w:val="es-419"/>
        </w:rPr>
      </w:pPr>
    </w:p>
    <w:p w14:paraId="6D31CA85" w14:textId="6E7775C9" w:rsidR="00093FE5" w:rsidRPr="00B551EE" w:rsidRDefault="002351D3" w:rsidP="007C673D">
      <w:pPr>
        <w:pStyle w:val="ColorfulList-Accent11"/>
        <w:numPr>
          <w:ilvl w:val="1"/>
          <w:numId w:val="3"/>
        </w:numPr>
        <w:spacing w:after="0" w:line="240" w:lineRule="auto"/>
        <w:ind w:left="540" w:hanging="540"/>
        <w:jc w:val="both"/>
        <w:rPr>
          <w:rFonts w:ascii="Arial" w:hAnsi="Arial" w:cs="Arial"/>
          <w:b/>
          <w:lang w:val="es-419"/>
        </w:rPr>
      </w:pPr>
      <w:r w:rsidRPr="00B551EE">
        <w:rPr>
          <w:rFonts w:ascii="Arial" w:hAnsi="Arial" w:cs="Arial"/>
          <w:b/>
          <w:lang w:val="es-419"/>
        </w:rPr>
        <w:t>Objetivos del Proyecto y Componentes</w:t>
      </w:r>
    </w:p>
    <w:p w14:paraId="762C6F84" w14:textId="77777777" w:rsidR="00DF5B4A" w:rsidRPr="00B551EE" w:rsidRDefault="00DF5B4A" w:rsidP="007C673D">
      <w:pPr>
        <w:autoSpaceDE w:val="0"/>
        <w:autoSpaceDN w:val="0"/>
        <w:adjustRightInd w:val="0"/>
        <w:spacing w:after="0" w:line="240" w:lineRule="auto"/>
        <w:jc w:val="both"/>
        <w:rPr>
          <w:rFonts w:ascii="Arial" w:eastAsia="Times New Roman" w:hAnsi="Arial" w:cs="Arial"/>
          <w:lang w:val="es-419"/>
        </w:rPr>
      </w:pPr>
    </w:p>
    <w:p w14:paraId="06666824" w14:textId="1E7EA44A" w:rsidR="00DF5B4A" w:rsidRPr="00DC3A52" w:rsidRDefault="00DF5B4A" w:rsidP="007C673D">
      <w:pPr>
        <w:autoSpaceDE w:val="0"/>
        <w:autoSpaceDN w:val="0"/>
        <w:adjustRightInd w:val="0"/>
        <w:spacing w:after="0" w:line="240" w:lineRule="auto"/>
        <w:jc w:val="both"/>
        <w:rPr>
          <w:rFonts w:ascii="Arial" w:eastAsia="Times New Roman" w:hAnsi="Arial" w:cs="Arial"/>
          <w:lang w:val="es-419"/>
        </w:rPr>
      </w:pPr>
      <w:r w:rsidRPr="3C26C396">
        <w:rPr>
          <w:rFonts w:ascii="Arial" w:eastAsia="Times New Roman" w:hAnsi="Arial" w:cs="Arial"/>
          <w:lang w:val="es-419"/>
        </w:rPr>
        <w:t xml:space="preserve">El objetivo general de esta </w:t>
      </w:r>
      <w:r w:rsidR="003E62EE" w:rsidRPr="3C26C396">
        <w:rPr>
          <w:rFonts w:ascii="Arial" w:eastAsia="Times New Roman" w:hAnsi="Arial" w:cs="Arial"/>
          <w:lang w:val="es-419"/>
        </w:rPr>
        <w:t>operación</w:t>
      </w:r>
      <w:r w:rsidRPr="3C26C396">
        <w:rPr>
          <w:rFonts w:ascii="Arial" w:eastAsia="Times New Roman" w:hAnsi="Arial" w:cs="Arial"/>
          <w:lang w:val="es-419"/>
        </w:rPr>
        <w:t xml:space="preserve"> es </w:t>
      </w:r>
      <w:r w:rsidRPr="3C26C396">
        <w:rPr>
          <w:rFonts w:ascii="Arial" w:eastAsia="Times New Roman" w:hAnsi="Arial" w:cs="Arial"/>
          <w:noProof/>
          <w:lang w:val="es-419"/>
        </w:rPr>
        <w:t>mejorar la salud de la población del ESE, por medio de su</w:t>
      </w:r>
      <w:bookmarkStart w:id="4" w:name="_Hlk100164431"/>
      <w:r w:rsidRPr="3C26C396">
        <w:rPr>
          <w:rFonts w:ascii="Arial" w:eastAsia="Times New Roman" w:hAnsi="Arial" w:cs="Arial"/>
          <w:noProof/>
          <w:lang w:val="es-419"/>
        </w:rPr>
        <w:t>s objetivos específicos: (i) ampliar el acceso</w:t>
      </w:r>
      <w:r w:rsidR="00561732" w:rsidRPr="3C26C396">
        <w:rPr>
          <w:rFonts w:ascii="Arial" w:eastAsia="Times New Roman" w:hAnsi="Arial" w:cs="Arial"/>
          <w:noProof/>
          <w:lang w:val="es-419"/>
        </w:rPr>
        <w:t xml:space="preserve"> y</w:t>
      </w:r>
      <w:r w:rsidRPr="3C26C396">
        <w:rPr>
          <w:rFonts w:ascii="Arial" w:eastAsia="Times New Roman" w:hAnsi="Arial" w:cs="Arial"/>
          <w:noProof/>
          <w:lang w:val="es-419"/>
        </w:rPr>
        <w:t xml:space="preserve"> la calidad de los servicios de salud del ESE; y (ii) modernizar los procesos de gestión y asistencia</w:t>
      </w:r>
      <w:r w:rsidRPr="3C26C396">
        <w:rPr>
          <w:rFonts w:ascii="Arial" w:eastAsia="Times New Roman" w:hAnsi="Arial" w:cs="Arial"/>
          <w:lang w:val="es-419"/>
        </w:rPr>
        <w:t>les, a través de una transformación digital</w:t>
      </w:r>
      <w:r w:rsidRPr="3C26C396">
        <w:rPr>
          <w:rFonts w:ascii="Arial" w:eastAsia="Times New Roman" w:hAnsi="Arial" w:cs="Arial"/>
          <w:noProof/>
          <w:lang w:val="es-419"/>
        </w:rPr>
        <w:t>.</w:t>
      </w:r>
      <w:bookmarkEnd w:id="4"/>
      <w:r w:rsidRPr="3C26C396">
        <w:rPr>
          <w:rFonts w:ascii="Arial" w:eastAsia="Times New Roman" w:hAnsi="Arial" w:cs="Arial"/>
          <w:noProof/>
          <w:lang w:val="es-419"/>
        </w:rPr>
        <w:t xml:space="preserve"> </w:t>
      </w:r>
      <w:r w:rsidRPr="3C26C396">
        <w:rPr>
          <w:rFonts w:ascii="Arial" w:eastAsia="Times New Roman" w:hAnsi="Arial" w:cs="Arial"/>
          <w:lang w:val="es-419"/>
        </w:rPr>
        <w:t>Los principales beneficiarios del programa serán ciudadanos del ESE, especialmente los usuarios de los servicios públicos de salud, sobre todo la población dependiente del SUS (cerca del 70% al 80% de la población total y 100% de los grupos más vulnerables residentes en ESE), que verán incrementada su satisfacción y se beneficiarán de la mayor eficiencia y calidad los servicios recibidos.</w:t>
      </w:r>
    </w:p>
    <w:p w14:paraId="12CCD44C" w14:textId="56F911CC" w:rsidR="00BD192D" w:rsidRPr="00DC3A52" w:rsidRDefault="00BD192D" w:rsidP="007C673D">
      <w:pPr>
        <w:autoSpaceDE w:val="0"/>
        <w:autoSpaceDN w:val="0"/>
        <w:adjustRightInd w:val="0"/>
        <w:spacing w:after="0" w:line="240" w:lineRule="auto"/>
        <w:jc w:val="both"/>
        <w:rPr>
          <w:rFonts w:ascii="Arial" w:eastAsia="Times New Roman" w:hAnsi="Arial" w:cs="Arial"/>
          <w:lang w:val="es-419"/>
        </w:rPr>
      </w:pPr>
    </w:p>
    <w:p w14:paraId="2C2C93B4" w14:textId="01697847" w:rsidR="00BD192D" w:rsidRPr="00DC3A52" w:rsidRDefault="00BD192D" w:rsidP="007C673D">
      <w:pPr>
        <w:autoSpaceDE w:val="0"/>
        <w:autoSpaceDN w:val="0"/>
        <w:adjustRightInd w:val="0"/>
        <w:spacing w:after="0" w:line="240" w:lineRule="auto"/>
        <w:jc w:val="both"/>
        <w:rPr>
          <w:rFonts w:ascii="Arial" w:eastAsia="Times New Roman" w:hAnsi="Arial" w:cs="Arial"/>
          <w:color w:val="000000"/>
          <w:lang w:val="es-419"/>
        </w:rPr>
      </w:pPr>
      <w:r w:rsidRPr="00DC3A52">
        <w:rPr>
          <w:rFonts w:ascii="Arial" w:eastAsia="Times New Roman" w:hAnsi="Arial" w:cs="Arial"/>
          <w:color w:val="000000"/>
          <w:lang w:val="es-419"/>
        </w:rPr>
        <w:t>Para alcanzar estos objetivos, la operación se estructura en los siguientes componentes:</w:t>
      </w:r>
    </w:p>
    <w:p w14:paraId="4637EFDE" w14:textId="77777777" w:rsidR="00BD192D" w:rsidRPr="00DF5B4A" w:rsidRDefault="00BD192D" w:rsidP="007C673D">
      <w:pPr>
        <w:autoSpaceDE w:val="0"/>
        <w:autoSpaceDN w:val="0"/>
        <w:adjustRightInd w:val="0"/>
        <w:spacing w:after="0" w:line="240" w:lineRule="auto"/>
        <w:jc w:val="both"/>
        <w:rPr>
          <w:rFonts w:ascii="Arial" w:eastAsia="Times New Roman" w:hAnsi="Arial" w:cs="Arial"/>
          <w:lang w:val="es-419"/>
        </w:rPr>
      </w:pPr>
    </w:p>
    <w:p w14:paraId="3CCAA30D" w14:textId="7627C0EA" w:rsidR="00BD192D" w:rsidRPr="00412A39" w:rsidRDefault="00DF5B4A" w:rsidP="003B7989">
      <w:pPr>
        <w:pStyle w:val="ListParagraph"/>
        <w:numPr>
          <w:ilvl w:val="1"/>
          <w:numId w:val="32"/>
        </w:numPr>
        <w:spacing w:before="120" w:after="120" w:line="240" w:lineRule="auto"/>
        <w:ind w:left="720" w:hanging="720"/>
        <w:jc w:val="both"/>
        <w:rPr>
          <w:rFonts w:ascii="Arial" w:hAnsi="Arial" w:cs="Arial"/>
          <w:noProof/>
          <w:lang w:val="es-419"/>
        </w:rPr>
      </w:pPr>
      <w:r w:rsidRPr="3C26C396">
        <w:rPr>
          <w:rFonts w:ascii="Arial" w:eastAsia="Times New Roman" w:hAnsi="Arial" w:cs="Arial"/>
          <w:b/>
          <w:bCs/>
          <w:lang w:val="es-419"/>
        </w:rPr>
        <w:t xml:space="preserve">Componente 1. </w:t>
      </w:r>
      <w:r w:rsidR="00546C3C" w:rsidRPr="3C26C396">
        <w:rPr>
          <w:rFonts w:ascii="Arial" w:eastAsia="Times New Roman" w:hAnsi="Arial" w:cs="Arial"/>
          <w:b/>
          <w:bCs/>
          <w:lang w:val="es-419"/>
        </w:rPr>
        <w:t xml:space="preserve">Apoyo a la </w:t>
      </w:r>
      <w:r w:rsidR="00FA7365" w:rsidRPr="3C26C396">
        <w:rPr>
          <w:rFonts w:ascii="Arial" w:eastAsia="Times New Roman" w:hAnsi="Arial" w:cs="Arial"/>
          <w:b/>
          <w:bCs/>
          <w:lang w:val="es-419"/>
        </w:rPr>
        <w:t xml:space="preserve">ampliación </w:t>
      </w:r>
      <w:r w:rsidR="00AB4A95" w:rsidRPr="3C26C396">
        <w:rPr>
          <w:rFonts w:ascii="Arial" w:eastAsia="Times New Roman" w:hAnsi="Arial" w:cs="Arial"/>
          <w:b/>
          <w:bCs/>
          <w:lang w:val="es-419"/>
        </w:rPr>
        <w:t xml:space="preserve">del acceso </w:t>
      </w:r>
      <w:r w:rsidR="0033357A" w:rsidRPr="3C26C396">
        <w:rPr>
          <w:rFonts w:ascii="Arial" w:eastAsia="Times New Roman" w:hAnsi="Arial" w:cs="Arial"/>
          <w:b/>
          <w:bCs/>
          <w:lang w:val="es-419"/>
        </w:rPr>
        <w:t xml:space="preserve">y de la calidad </w:t>
      </w:r>
      <w:r w:rsidR="00101ADE" w:rsidRPr="3C26C396">
        <w:rPr>
          <w:rFonts w:ascii="Arial" w:eastAsia="Times New Roman" w:hAnsi="Arial" w:cs="Arial"/>
          <w:b/>
          <w:bCs/>
          <w:lang w:val="es-419"/>
        </w:rPr>
        <w:t xml:space="preserve">de los servicios </w:t>
      </w:r>
      <w:r w:rsidR="00546C3C" w:rsidRPr="3C26C396">
        <w:rPr>
          <w:rFonts w:ascii="Arial" w:eastAsia="Times New Roman" w:hAnsi="Arial" w:cs="Arial"/>
          <w:b/>
          <w:bCs/>
          <w:lang w:val="es-419"/>
        </w:rPr>
        <w:t xml:space="preserve">(BID US$18.536.100; Local US$9.100.000). </w:t>
      </w:r>
      <w:r w:rsidR="003B7989" w:rsidRPr="3C26C396">
        <w:rPr>
          <w:rFonts w:ascii="Arial" w:hAnsi="Arial" w:cs="Arial"/>
          <w:noProof/>
          <w:lang w:val="es-419"/>
        </w:rPr>
        <w:t>Este componente contribuirá a la ampliación del acceso y de la calidad de los servicios de salud, así como de su organización a través del fortalecimiento de las redes de atención. Se financiarán: (i) la construcción del edificio y la adquisición de equipos para una Maternidad de embarazo de alto riesgo; (ii) equipos para tres Maternidades en el interior del Estado; (iii) la ampliación y reforma del edificio y la adquisición de equipos para el Hospital Infantil (HI); (iv) la construcción del edificio y la adquisición de equipos para el Hospital Oncológico (HO); (v) la reforma del edificio y la adquisición de equipos para el Laboratorio Central de Salud Pública (LACEN) y para el Centro de Atención Diagnóstica por Imagen (CADI); (vi) proyectos arquitectónicos para las obras, con atención a la accesibilidad para personas con discapacidad; (vii) ambulancias para el transporte interhospitalario de la red; y (viii) acreditación, por calidad, del HO y del LACEN. Todas las nuevas obras y ampliaciones a ser financiadas con recursos BID de este componente incorporarán medidas de eficiencia energética, de ahorro de agua y de incorporación de materiales constructivos de bajas emisiones.</w:t>
      </w:r>
    </w:p>
    <w:p w14:paraId="75153D46" w14:textId="77777777" w:rsidR="00412A39" w:rsidRPr="00C72F9D" w:rsidRDefault="00DF5B4A" w:rsidP="00F61EE3">
      <w:pPr>
        <w:pStyle w:val="ListParagraph"/>
        <w:numPr>
          <w:ilvl w:val="0"/>
          <w:numId w:val="28"/>
        </w:numPr>
        <w:autoSpaceDE w:val="0"/>
        <w:autoSpaceDN w:val="0"/>
        <w:adjustRightInd w:val="0"/>
        <w:spacing w:after="0" w:line="240" w:lineRule="auto"/>
        <w:jc w:val="both"/>
        <w:rPr>
          <w:rFonts w:ascii="Arial" w:eastAsia="Times New Roman" w:hAnsi="Arial" w:cs="Arial"/>
          <w:bCs/>
          <w:lang w:val="es-419"/>
        </w:rPr>
      </w:pPr>
      <w:r w:rsidRPr="00412A39">
        <w:rPr>
          <w:rFonts w:ascii="Arial" w:eastAsia="Times New Roman" w:hAnsi="Arial" w:cs="Arial"/>
          <w:b/>
          <w:lang w:val="es-419"/>
        </w:rPr>
        <w:t xml:space="preserve">Componente 2. </w:t>
      </w:r>
      <w:r w:rsidR="00412A39" w:rsidRPr="00412A39">
        <w:rPr>
          <w:rFonts w:ascii="Arial" w:hAnsi="Arial" w:cs="Arial"/>
          <w:b/>
          <w:bCs/>
          <w:noProof/>
          <w:lang w:val="es-419"/>
        </w:rPr>
        <w:t>Fortalecimiento de la gestión del sistema sanitario (BID US$6.418.900).</w:t>
      </w:r>
      <w:r w:rsidR="00412A39" w:rsidRPr="00412A39">
        <w:rPr>
          <w:rFonts w:ascii="Arial" w:hAnsi="Arial" w:cs="Arial"/>
          <w:noProof/>
          <w:lang w:val="es-419"/>
        </w:rPr>
        <w:t xml:space="preserve"> Este componente contribuirá al fortalecimiento de los procesos de gestión y asistenciales</w:t>
      </w:r>
      <w:r w:rsidR="00412A39" w:rsidRPr="009D7C6C">
        <w:rPr>
          <w:rFonts w:ascii="Arial" w:hAnsi="Arial" w:cs="Arial"/>
          <w:noProof/>
          <w:lang w:val="es-419"/>
        </w:rPr>
        <w:t xml:space="preserve"> a través de la ampliación de las capacidades institucionales, estratégicas y gerenciales. Serán financiados: (i)</w:t>
      </w:r>
      <w:r w:rsidR="00412A39">
        <w:rPr>
          <w:rFonts w:ascii="Arial" w:hAnsi="Arial" w:cs="Arial"/>
          <w:noProof/>
          <w:lang w:val="es-419"/>
        </w:rPr>
        <w:t> </w:t>
      </w:r>
      <w:r w:rsidR="00412A39" w:rsidRPr="009D7C6C">
        <w:rPr>
          <w:rFonts w:ascii="Arial" w:hAnsi="Arial" w:cs="Arial"/>
          <w:noProof/>
          <w:lang w:val="es-419"/>
        </w:rPr>
        <w:t>servicios de logística automatizada de medicamentos y materiales médico-hospitalarios</w:t>
      </w:r>
      <w:r w:rsidR="00412A39" w:rsidRPr="009D7C6C">
        <w:rPr>
          <w:rStyle w:val="FootnoteReference"/>
          <w:rFonts w:ascii="Arial" w:hAnsi="Arial" w:cs="Arial"/>
          <w:noProof/>
          <w:lang w:val="es-419"/>
        </w:rPr>
        <w:footnoteReference w:id="3"/>
      </w:r>
      <w:r w:rsidR="00412A39" w:rsidRPr="009D7C6C">
        <w:rPr>
          <w:rFonts w:ascii="Arial" w:hAnsi="Arial" w:cs="Arial"/>
          <w:noProof/>
          <w:lang w:val="es-419"/>
        </w:rPr>
        <w:t xml:space="preserve">; (ii) estudios para la optimización de procesos </w:t>
      </w:r>
      <w:r w:rsidR="00412A39">
        <w:rPr>
          <w:rFonts w:ascii="Arial" w:hAnsi="Arial" w:cs="Arial"/>
          <w:noProof/>
          <w:lang w:val="es-419"/>
        </w:rPr>
        <w:t xml:space="preserve">gerenciales y asistenciales </w:t>
      </w:r>
      <w:r w:rsidR="00412A39" w:rsidRPr="009D7C6C">
        <w:rPr>
          <w:rFonts w:ascii="Arial" w:hAnsi="Arial" w:cs="Arial"/>
          <w:noProof/>
          <w:lang w:val="es-419"/>
        </w:rPr>
        <w:t>de la SES</w:t>
      </w:r>
      <w:r w:rsidR="00412A39">
        <w:rPr>
          <w:rFonts w:ascii="Arial" w:hAnsi="Arial" w:cs="Arial"/>
          <w:noProof/>
          <w:lang w:val="es-419"/>
        </w:rPr>
        <w:t>/SE</w:t>
      </w:r>
      <w:r w:rsidR="00412A39" w:rsidRPr="009D7C6C">
        <w:rPr>
          <w:rFonts w:ascii="Arial" w:hAnsi="Arial" w:cs="Arial"/>
          <w:noProof/>
          <w:lang w:val="es-419"/>
        </w:rPr>
        <w:t>; (iii)</w:t>
      </w:r>
      <w:r w:rsidR="00412A39">
        <w:rPr>
          <w:rFonts w:ascii="Arial" w:hAnsi="Arial" w:cs="Arial"/>
          <w:noProof/>
          <w:lang w:val="es-419"/>
        </w:rPr>
        <w:t> </w:t>
      </w:r>
      <w:r w:rsidR="00412A39" w:rsidRPr="009D7C6C">
        <w:rPr>
          <w:rFonts w:ascii="Arial" w:hAnsi="Arial" w:cs="Arial"/>
          <w:noProof/>
          <w:lang w:val="es-419"/>
        </w:rPr>
        <w:t xml:space="preserve">sistema de gestión de recursos humanos; (iv) </w:t>
      </w:r>
      <w:r w:rsidR="00412A39">
        <w:rPr>
          <w:rFonts w:ascii="Arial" w:hAnsi="Arial" w:cs="Arial"/>
          <w:noProof/>
          <w:lang w:val="es-419"/>
        </w:rPr>
        <w:t>mejora de la infraestructura</w:t>
      </w:r>
      <w:r w:rsidR="00412A39" w:rsidRPr="009D7C6C">
        <w:rPr>
          <w:rFonts w:ascii="Arial" w:hAnsi="Arial" w:cs="Arial"/>
          <w:noProof/>
          <w:lang w:val="es-419"/>
        </w:rPr>
        <w:t xml:space="preserve"> y </w:t>
      </w:r>
      <w:r w:rsidR="00412A39">
        <w:rPr>
          <w:rFonts w:ascii="Arial" w:hAnsi="Arial" w:cs="Arial"/>
          <w:noProof/>
          <w:lang w:val="es-419"/>
        </w:rPr>
        <w:t xml:space="preserve">adquisición de </w:t>
      </w:r>
      <w:r w:rsidR="00412A39" w:rsidRPr="009D7C6C">
        <w:rPr>
          <w:rFonts w:ascii="Arial" w:hAnsi="Arial" w:cs="Arial"/>
          <w:noProof/>
          <w:lang w:val="es-419"/>
        </w:rPr>
        <w:t>equipos para la Escuela de Salud Pública</w:t>
      </w:r>
      <w:r w:rsidR="00412A39">
        <w:rPr>
          <w:rFonts w:ascii="Arial" w:hAnsi="Arial" w:cs="Arial"/>
          <w:noProof/>
          <w:lang w:val="es-419"/>
        </w:rPr>
        <w:t xml:space="preserve">, </w:t>
      </w:r>
      <w:r w:rsidR="00412A39" w:rsidRPr="00B27B3E">
        <w:rPr>
          <w:rFonts w:ascii="Arial" w:hAnsi="Arial" w:cs="Arial"/>
          <w:noProof/>
          <w:lang w:val="es-419"/>
        </w:rPr>
        <w:t>incorpora</w:t>
      </w:r>
      <w:r w:rsidR="00412A39">
        <w:rPr>
          <w:rFonts w:ascii="Arial" w:hAnsi="Arial" w:cs="Arial"/>
          <w:noProof/>
          <w:lang w:val="es-419"/>
        </w:rPr>
        <w:t>rando</w:t>
      </w:r>
      <w:r w:rsidR="00412A39" w:rsidRPr="00B27B3E">
        <w:rPr>
          <w:rFonts w:ascii="Arial" w:hAnsi="Arial" w:cs="Arial"/>
          <w:noProof/>
          <w:lang w:val="es-419"/>
        </w:rPr>
        <w:t xml:space="preserve"> medidas de eficiencia energética, de ahorro de agua y de incorporación de materiales constructivos de bajas emisiones</w:t>
      </w:r>
      <w:r w:rsidR="00412A39">
        <w:rPr>
          <w:rFonts w:ascii="Arial" w:hAnsi="Arial" w:cs="Arial"/>
          <w:noProof/>
          <w:lang w:val="es-419"/>
        </w:rPr>
        <w:t xml:space="preserve"> </w:t>
      </w:r>
      <w:r w:rsidR="00412A39" w:rsidRPr="009D7C6C">
        <w:rPr>
          <w:rFonts w:ascii="Arial" w:hAnsi="Arial" w:cs="Arial"/>
          <w:noProof/>
          <w:lang w:val="es-419"/>
        </w:rPr>
        <w:t>; (v) capacitación de los profesionales, inclu</w:t>
      </w:r>
      <w:r w:rsidR="00412A39">
        <w:rPr>
          <w:rFonts w:ascii="Arial" w:hAnsi="Arial" w:cs="Arial"/>
          <w:noProof/>
          <w:lang w:val="es-419"/>
        </w:rPr>
        <w:t>yendo</w:t>
      </w:r>
      <w:r w:rsidR="00412A39" w:rsidRPr="009D7C6C">
        <w:rPr>
          <w:rFonts w:ascii="Arial" w:hAnsi="Arial" w:cs="Arial"/>
          <w:noProof/>
          <w:lang w:val="es-419"/>
        </w:rPr>
        <w:t xml:space="preserve"> temas de diversidad; y (vi) elaboración de líneas de </w:t>
      </w:r>
      <w:r w:rsidR="00412A39" w:rsidRPr="00C72F9D">
        <w:rPr>
          <w:rFonts w:ascii="Arial" w:hAnsi="Arial" w:cs="Arial"/>
          <w:noProof/>
          <w:lang w:val="es-419"/>
        </w:rPr>
        <w:t>cuidado para las condiciones prevalentes (ECNT, oncología, salud materno-infantil y salud de la mujer).</w:t>
      </w:r>
    </w:p>
    <w:p w14:paraId="17471D27" w14:textId="4684D185" w:rsidR="00DF5B4A" w:rsidRPr="00C72F9D" w:rsidRDefault="00DF5B4A" w:rsidP="3C26C396">
      <w:pPr>
        <w:pStyle w:val="ListParagraph"/>
        <w:numPr>
          <w:ilvl w:val="0"/>
          <w:numId w:val="28"/>
        </w:numPr>
        <w:autoSpaceDE w:val="0"/>
        <w:autoSpaceDN w:val="0"/>
        <w:adjustRightInd w:val="0"/>
        <w:spacing w:after="0" w:line="240" w:lineRule="auto"/>
        <w:jc w:val="both"/>
        <w:rPr>
          <w:rFonts w:ascii="Arial" w:eastAsia="Times New Roman" w:hAnsi="Arial" w:cs="Arial"/>
          <w:lang w:val="es-419"/>
        </w:rPr>
      </w:pPr>
      <w:r w:rsidRPr="3C26C396">
        <w:rPr>
          <w:rFonts w:ascii="Arial" w:eastAsia="Times New Roman" w:hAnsi="Arial" w:cs="Arial"/>
          <w:b/>
          <w:bCs/>
          <w:lang w:val="es-419"/>
        </w:rPr>
        <w:t xml:space="preserve">Componente 3. </w:t>
      </w:r>
      <w:r w:rsidR="00C72F9D" w:rsidRPr="00C72F9D">
        <w:rPr>
          <w:rFonts w:ascii="Arial" w:hAnsi="Arial" w:cs="Arial"/>
          <w:b/>
          <w:bCs/>
          <w:noProof/>
          <w:lang w:val="es-419"/>
        </w:rPr>
        <w:t>Modernización de la gestión de la información y del uso de nuevas tecnologías en salud (BID US$9.295.000).</w:t>
      </w:r>
      <w:r w:rsidR="00C72F9D" w:rsidRPr="00C72F9D">
        <w:rPr>
          <w:rFonts w:ascii="Arial" w:hAnsi="Arial" w:cs="Arial"/>
          <w:noProof/>
          <w:lang w:val="es-419"/>
        </w:rPr>
        <w:t xml:space="preserve"> Este componente contribuirá a la transformación digital del sector salud a través de cambios de procesos y la adopción intensiva de nuevas tecnologías para el área clínica y gerencial basado en los seis componentes de la transformación digital del sector</w:t>
      </w:r>
      <w:r w:rsidR="00C72F9D" w:rsidRPr="00C72F9D">
        <w:rPr>
          <w:rStyle w:val="FootnoteReference"/>
          <w:rFonts w:ascii="Arial" w:hAnsi="Arial" w:cs="Arial"/>
          <w:noProof/>
          <w:lang w:val="es-419"/>
        </w:rPr>
        <w:footnoteReference w:id="4"/>
      </w:r>
      <w:r w:rsidR="00C72F9D" w:rsidRPr="00C72F9D">
        <w:rPr>
          <w:rFonts w:ascii="Arial" w:hAnsi="Arial" w:cs="Arial"/>
          <w:noProof/>
          <w:lang w:val="es-419"/>
        </w:rPr>
        <w:t xml:space="preserve">. Serán financiados: (i) la elaboración de instrumentos para la gestión de salud digital (Plan Estratégico, Plan de Acción y normativas claves); (ii) equipos informáticos y </w:t>
      </w:r>
      <w:r w:rsidR="00C72F9D" w:rsidRPr="3C26C396">
        <w:rPr>
          <w:rFonts w:ascii="Arial" w:hAnsi="Arial" w:cs="Arial"/>
          <w:i/>
          <w:iCs/>
          <w:noProof/>
          <w:lang w:val="es-419"/>
        </w:rPr>
        <w:t>softwares</w:t>
      </w:r>
      <w:r w:rsidR="00C72F9D" w:rsidRPr="00C72F9D">
        <w:rPr>
          <w:rFonts w:ascii="Arial" w:hAnsi="Arial" w:cs="Arial"/>
          <w:noProof/>
          <w:lang w:val="es-419"/>
        </w:rPr>
        <w:t xml:space="preserve"> para ampliar y modernizar el parque tecnológico del sector; (iii) Sistema de Registro Electrónico de Salud interoperable; (iv) adquisición de equipos informáticos y contratación de servicios tecnológicos para la implementación del Centro de Información y Decisiones Estratégicas de la SES/SE con capacidad para el monitoreo de datos de género y diversidad; (v) Sistema de regulación de servicios de salud; (vi) Sistema de gestión hospitalaria y sistema de gestión de servicios ambulatorios; (vii) portal web de pacientes, profesionales y gestores; (viii) canal telefónico de orientaciones de salud (servicio "Alô Sergipe"); y (ix) servicio de regulación del acceso a especialidades y teleconsulta</w:t>
      </w:r>
      <w:r w:rsidRPr="3C26C396">
        <w:rPr>
          <w:rFonts w:ascii="Arial" w:eastAsia="Times New Roman" w:hAnsi="Arial" w:cs="Arial"/>
          <w:lang w:val="es-419"/>
        </w:rPr>
        <w:t>.</w:t>
      </w:r>
    </w:p>
    <w:p w14:paraId="1E362DD2" w14:textId="77777777" w:rsidR="00DF5B4A" w:rsidRPr="00DF5B4A" w:rsidRDefault="00DF5B4A" w:rsidP="007C673D">
      <w:pPr>
        <w:autoSpaceDE w:val="0"/>
        <w:autoSpaceDN w:val="0"/>
        <w:adjustRightInd w:val="0"/>
        <w:spacing w:after="0" w:line="240" w:lineRule="auto"/>
        <w:jc w:val="both"/>
        <w:rPr>
          <w:rFonts w:ascii="Arial" w:eastAsia="Times New Roman" w:hAnsi="Arial" w:cs="Arial"/>
          <w:lang w:val="es-419"/>
        </w:rPr>
      </w:pPr>
    </w:p>
    <w:p w14:paraId="1F88A429" w14:textId="77777777" w:rsidR="00DF5B4A" w:rsidRPr="00DF5B4A" w:rsidRDefault="00DF5B4A" w:rsidP="006803F8">
      <w:pPr>
        <w:keepNext/>
        <w:spacing w:after="60" w:line="240" w:lineRule="auto"/>
        <w:ind w:right="115"/>
        <w:jc w:val="center"/>
        <w:rPr>
          <w:rFonts w:ascii="Arial" w:eastAsia="Times New Roman" w:hAnsi="Arial" w:cs="Arial"/>
          <w:b/>
          <w:bCs/>
          <w:spacing w:val="-3"/>
          <w:sz w:val="18"/>
          <w:szCs w:val="18"/>
          <w:lang w:val="es-419"/>
        </w:rPr>
      </w:pPr>
      <w:r w:rsidRPr="00DF5B4A">
        <w:rPr>
          <w:rFonts w:ascii="Arial" w:eastAsia="Times New Roman" w:hAnsi="Arial" w:cs="Arial"/>
          <w:b/>
          <w:bCs/>
          <w:spacing w:val="-3"/>
          <w:sz w:val="18"/>
          <w:szCs w:val="18"/>
          <w:lang w:val="es-419"/>
        </w:rPr>
        <w:t xml:space="preserve">Tabla </w:t>
      </w:r>
      <w:r w:rsidRPr="00DF5B4A">
        <w:rPr>
          <w:rFonts w:ascii="Arial" w:eastAsia="Times New Roman" w:hAnsi="Arial" w:cs="Arial"/>
          <w:b/>
          <w:bCs/>
          <w:spacing w:val="-3"/>
          <w:sz w:val="18"/>
          <w:szCs w:val="18"/>
          <w:lang w:val="es-419"/>
        </w:rPr>
        <w:fldChar w:fldCharType="begin"/>
      </w:r>
      <w:r w:rsidRPr="00DF5B4A">
        <w:rPr>
          <w:rFonts w:ascii="Arial" w:eastAsia="Times New Roman" w:hAnsi="Arial" w:cs="Arial"/>
          <w:b/>
          <w:bCs/>
          <w:spacing w:val="-3"/>
          <w:sz w:val="18"/>
          <w:szCs w:val="18"/>
          <w:lang w:val="es-419"/>
        </w:rPr>
        <w:instrText xml:space="preserve"> SEQ Tabla \* ARABIC </w:instrText>
      </w:r>
      <w:r w:rsidRPr="00DF5B4A">
        <w:rPr>
          <w:rFonts w:ascii="Arial" w:eastAsia="Times New Roman" w:hAnsi="Arial" w:cs="Arial"/>
          <w:b/>
          <w:bCs/>
          <w:spacing w:val="-3"/>
          <w:sz w:val="18"/>
          <w:szCs w:val="18"/>
          <w:lang w:val="es-419"/>
        </w:rPr>
        <w:fldChar w:fldCharType="separate"/>
      </w:r>
      <w:r w:rsidRPr="00DF5B4A">
        <w:rPr>
          <w:rFonts w:ascii="Arial" w:eastAsia="Times New Roman" w:hAnsi="Arial" w:cs="Arial"/>
          <w:b/>
          <w:bCs/>
          <w:noProof/>
          <w:spacing w:val="-3"/>
          <w:sz w:val="18"/>
          <w:szCs w:val="18"/>
          <w:lang w:val="es-419"/>
        </w:rPr>
        <w:t>1</w:t>
      </w:r>
      <w:r w:rsidRPr="00DF5B4A">
        <w:rPr>
          <w:rFonts w:ascii="Arial" w:eastAsia="Times New Roman" w:hAnsi="Arial" w:cs="Arial"/>
          <w:b/>
          <w:bCs/>
          <w:spacing w:val="-3"/>
          <w:sz w:val="18"/>
          <w:szCs w:val="18"/>
          <w:lang w:val="es-419"/>
        </w:rPr>
        <w:fldChar w:fldCharType="end"/>
      </w:r>
      <w:r w:rsidRPr="00DF5B4A">
        <w:rPr>
          <w:rFonts w:ascii="Arial" w:eastAsia="Times New Roman" w:hAnsi="Arial" w:cs="Arial"/>
          <w:b/>
          <w:bCs/>
          <w:spacing w:val="-3"/>
          <w:sz w:val="18"/>
          <w:szCs w:val="18"/>
          <w:lang w:val="es-419"/>
        </w:rPr>
        <w:t>. Costos de la operación (US$)</w:t>
      </w:r>
    </w:p>
    <w:tbl>
      <w:tblPr>
        <w:tblStyle w:val="PlainTable21"/>
        <w:tblW w:w="6768" w:type="dxa"/>
        <w:jc w:val="center"/>
        <w:tblLayout w:type="fixed"/>
        <w:tblLook w:val="06A0" w:firstRow="1" w:lastRow="0" w:firstColumn="1" w:lastColumn="0" w:noHBand="1" w:noVBand="1"/>
      </w:tblPr>
      <w:tblGrid>
        <w:gridCol w:w="1353"/>
        <w:gridCol w:w="1353"/>
        <w:gridCol w:w="1354"/>
        <w:gridCol w:w="1354"/>
        <w:gridCol w:w="1354"/>
      </w:tblGrid>
      <w:tr w:rsidR="00DF5B4A" w:rsidRPr="00DF5B4A" w14:paraId="31C67423" w14:textId="77777777" w:rsidTr="006803F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tcBorders>
            <w:shd w:val="clear" w:color="auto" w:fill="8DB3E2" w:themeFill="text2" w:themeFillTint="66"/>
            <w:vAlign w:val="center"/>
            <w:hideMark/>
          </w:tcPr>
          <w:p w14:paraId="4184CEF4" w14:textId="77777777" w:rsidR="00DF5B4A" w:rsidRPr="00DF5B4A" w:rsidRDefault="00DF5B4A" w:rsidP="007C673D">
            <w:pPr>
              <w:keepNext/>
              <w:keepLines/>
              <w:spacing w:after="0" w:line="240" w:lineRule="auto"/>
              <w:ind w:left="185"/>
              <w:jc w:val="center"/>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Componentes</w:t>
            </w:r>
          </w:p>
        </w:tc>
        <w:tc>
          <w:tcPr>
            <w:tcW w:w="0" w:type="dxa"/>
            <w:tcBorders>
              <w:top w:val="single" w:sz="4" w:space="0" w:color="auto"/>
            </w:tcBorders>
            <w:shd w:val="clear" w:color="auto" w:fill="8DB3E2" w:themeFill="text2" w:themeFillTint="66"/>
            <w:vAlign w:val="center"/>
          </w:tcPr>
          <w:p w14:paraId="1F043864" w14:textId="77777777" w:rsidR="00DF5B4A" w:rsidRPr="00DF5B4A" w:rsidRDefault="00DF5B4A" w:rsidP="007C673D">
            <w:pPr>
              <w:keepNext/>
              <w:keepLines/>
              <w:spacing w:after="0" w:line="240" w:lineRule="auto"/>
              <w:ind w:left="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BID</w:t>
            </w:r>
          </w:p>
        </w:tc>
        <w:tc>
          <w:tcPr>
            <w:tcW w:w="0" w:type="dxa"/>
            <w:tcBorders>
              <w:top w:val="single" w:sz="4" w:space="0" w:color="auto"/>
            </w:tcBorders>
            <w:shd w:val="clear" w:color="auto" w:fill="8DB3E2" w:themeFill="text2" w:themeFillTint="66"/>
            <w:vAlign w:val="center"/>
          </w:tcPr>
          <w:p w14:paraId="7FF40E52" w14:textId="77777777" w:rsidR="00DF5B4A" w:rsidRPr="00DF5B4A" w:rsidRDefault="00DF5B4A" w:rsidP="007C673D">
            <w:pPr>
              <w:keepNext/>
              <w:keepLines/>
              <w:spacing w:after="0" w:line="240" w:lineRule="auto"/>
              <w:ind w:firstLine="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Local</w:t>
            </w:r>
          </w:p>
        </w:tc>
        <w:tc>
          <w:tcPr>
            <w:tcW w:w="0" w:type="dxa"/>
            <w:tcBorders>
              <w:top w:val="single" w:sz="4" w:space="0" w:color="auto"/>
            </w:tcBorders>
            <w:shd w:val="clear" w:color="auto" w:fill="8DB3E2" w:themeFill="text2" w:themeFillTint="66"/>
            <w:vAlign w:val="center"/>
            <w:hideMark/>
          </w:tcPr>
          <w:p w14:paraId="50D65041" w14:textId="77777777" w:rsidR="00DF5B4A" w:rsidRPr="00DF5B4A" w:rsidRDefault="00DF5B4A" w:rsidP="007C673D">
            <w:pPr>
              <w:keepNext/>
              <w:keepLines/>
              <w:spacing w:after="0" w:line="240" w:lineRule="auto"/>
              <w:ind w:left="19" w:hanging="1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Total</w:t>
            </w:r>
          </w:p>
        </w:tc>
        <w:tc>
          <w:tcPr>
            <w:tcW w:w="0" w:type="dxa"/>
            <w:tcBorders>
              <w:top w:val="single" w:sz="4" w:space="0" w:color="auto"/>
              <w:right w:val="single" w:sz="4" w:space="0" w:color="auto"/>
            </w:tcBorders>
            <w:shd w:val="clear" w:color="auto" w:fill="8DB3E2" w:themeFill="text2" w:themeFillTint="66"/>
            <w:vAlign w:val="center"/>
            <w:hideMark/>
          </w:tcPr>
          <w:p w14:paraId="48D1C02E" w14:textId="77777777" w:rsidR="00DF5B4A" w:rsidRPr="00DF5B4A" w:rsidRDefault="00DF5B4A" w:rsidP="007C673D">
            <w:pPr>
              <w:keepNext/>
              <w:keepLines/>
              <w:spacing w:after="0" w:line="240" w:lineRule="auto"/>
              <w:ind w:left="-119" w:right="-1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w:t>
            </w:r>
          </w:p>
        </w:tc>
      </w:tr>
      <w:tr w:rsidR="008E5E15" w:rsidRPr="00DF5B4A" w14:paraId="1604B58D" w14:textId="77777777" w:rsidTr="006803F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tcBorders>
            <w:vAlign w:val="center"/>
          </w:tcPr>
          <w:p w14:paraId="25622ADF" w14:textId="77777777" w:rsidR="008E5E15" w:rsidRPr="00DF5B4A" w:rsidRDefault="008E5E15" w:rsidP="008E5E15">
            <w:pPr>
              <w:keepNext/>
              <w:keepLines/>
              <w:tabs>
                <w:tab w:val="left" w:pos="5470"/>
              </w:tabs>
              <w:spacing w:after="0" w:line="240" w:lineRule="auto"/>
              <w:ind w:right="-16"/>
              <w:jc w:val="both"/>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Componente 1</w:t>
            </w:r>
          </w:p>
        </w:tc>
        <w:tc>
          <w:tcPr>
            <w:tcW w:w="0" w:type="dxa"/>
            <w:vAlign w:val="center"/>
          </w:tcPr>
          <w:p w14:paraId="421383C7" w14:textId="2A7C2929" w:rsidR="008E5E15" w:rsidRPr="00DF5B4A" w:rsidRDefault="008E5E15" w:rsidP="008E5E15">
            <w:pPr>
              <w:keepNext/>
              <w:keepLines/>
              <w:spacing w:after="0" w:line="240" w:lineRule="auto"/>
              <w:ind w:left="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419"/>
              </w:rPr>
            </w:pPr>
            <w:r w:rsidRPr="00DF5B4A">
              <w:rPr>
                <w:rFonts w:ascii="Arial" w:hAnsi="Arial" w:cs="Arial"/>
                <w:bCs/>
                <w:color w:val="000000"/>
                <w:sz w:val="16"/>
                <w:szCs w:val="16"/>
              </w:rPr>
              <w:t>1</w:t>
            </w:r>
            <w:r>
              <w:rPr>
                <w:rFonts w:ascii="Arial" w:hAnsi="Arial" w:cs="Arial"/>
                <w:bCs/>
                <w:color w:val="000000"/>
                <w:sz w:val="16"/>
                <w:szCs w:val="16"/>
              </w:rPr>
              <w:t>8</w:t>
            </w:r>
            <w:r w:rsidRPr="00DF5B4A">
              <w:rPr>
                <w:rFonts w:ascii="Arial" w:hAnsi="Arial" w:cs="Arial"/>
                <w:bCs/>
                <w:color w:val="000000"/>
                <w:sz w:val="16"/>
                <w:szCs w:val="16"/>
              </w:rPr>
              <w:t>.</w:t>
            </w:r>
            <w:r>
              <w:rPr>
                <w:rFonts w:ascii="Arial" w:hAnsi="Arial" w:cs="Arial"/>
                <w:bCs/>
                <w:color w:val="000000"/>
                <w:sz w:val="16"/>
                <w:szCs w:val="16"/>
              </w:rPr>
              <w:t>536</w:t>
            </w:r>
            <w:r w:rsidRPr="00DF5B4A">
              <w:rPr>
                <w:rFonts w:ascii="Arial" w:hAnsi="Arial" w:cs="Arial"/>
                <w:bCs/>
                <w:color w:val="000000"/>
                <w:sz w:val="16"/>
                <w:szCs w:val="16"/>
              </w:rPr>
              <w:t>.</w:t>
            </w:r>
            <w:r>
              <w:rPr>
                <w:rFonts w:ascii="Arial" w:hAnsi="Arial" w:cs="Arial"/>
                <w:bCs/>
                <w:color w:val="000000"/>
                <w:sz w:val="16"/>
                <w:szCs w:val="16"/>
              </w:rPr>
              <w:t>1</w:t>
            </w:r>
            <w:r w:rsidRPr="00DF5B4A">
              <w:rPr>
                <w:rFonts w:ascii="Arial" w:hAnsi="Arial" w:cs="Arial"/>
                <w:bCs/>
                <w:color w:val="000000"/>
                <w:sz w:val="16"/>
                <w:szCs w:val="16"/>
              </w:rPr>
              <w:t>00</w:t>
            </w:r>
          </w:p>
        </w:tc>
        <w:tc>
          <w:tcPr>
            <w:tcW w:w="0" w:type="dxa"/>
            <w:vAlign w:val="center"/>
          </w:tcPr>
          <w:p w14:paraId="01B3502C" w14:textId="0889D34F" w:rsidR="008E5E15" w:rsidRPr="00DF5B4A" w:rsidRDefault="008E5E15" w:rsidP="008E5E15">
            <w:pPr>
              <w:keepNext/>
              <w:keepLines/>
              <w:spacing w:after="0" w:line="240" w:lineRule="auto"/>
              <w:ind w:firstLine="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419"/>
              </w:rPr>
            </w:pPr>
            <w:r w:rsidRPr="00DF5B4A">
              <w:rPr>
                <w:rFonts w:ascii="Arial" w:hAnsi="Arial" w:cs="Arial"/>
                <w:bCs/>
                <w:color w:val="000000"/>
                <w:sz w:val="16"/>
                <w:szCs w:val="16"/>
              </w:rPr>
              <w:t>9.100.000</w:t>
            </w:r>
          </w:p>
        </w:tc>
        <w:tc>
          <w:tcPr>
            <w:tcW w:w="0" w:type="dxa"/>
            <w:vAlign w:val="center"/>
          </w:tcPr>
          <w:p w14:paraId="57176A85" w14:textId="48E15BC1" w:rsidR="008E5E15" w:rsidRPr="00DF5B4A" w:rsidRDefault="008E5E15" w:rsidP="008E5E15">
            <w:pPr>
              <w:keepNext/>
              <w:keepLines/>
              <w:spacing w:after="0" w:line="240" w:lineRule="auto"/>
              <w:ind w:left="19" w:hanging="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val="es-419"/>
              </w:rPr>
            </w:pPr>
            <w:r w:rsidRPr="00DF5B4A">
              <w:rPr>
                <w:rFonts w:ascii="Arial" w:hAnsi="Arial" w:cs="Arial"/>
                <w:bCs/>
                <w:color w:val="000000"/>
                <w:sz w:val="16"/>
                <w:szCs w:val="16"/>
              </w:rPr>
              <w:t>2</w:t>
            </w:r>
            <w:r>
              <w:rPr>
                <w:rFonts w:ascii="Arial" w:hAnsi="Arial" w:cs="Arial"/>
                <w:bCs/>
                <w:color w:val="000000"/>
                <w:sz w:val="16"/>
                <w:szCs w:val="16"/>
              </w:rPr>
              <w:t>7.636.100</w:t>
            </w:r>
          </w:p>
        </w:tc>
        <w:tc>
          <w:tcPr>
            <w:tcW w:w="0" w:type="dxa"/>
            <w:tcBorders>
              <w:right w:val="single" w:sz="4" w:space="0" w:color="auto"/>
            </w:tcBorders>
            <w:vAlign w:val="center"/>
          </w:tcPr>
          <w:p w14:paraId="385E558C" w14:textId="6C7E4446" w:rsidR="008E5E15" w:rsidRPr="00DF5B4A" w:rsidRDefault="008E5E15" w:rsidP="008E5E15">
            <w:pPr>
              <w:keepNext/>
              <w:keepLines/>
              <w:spacing w:after="0" w:line="240" w:lineRule="auto"/>
              <w:ind w:left="-119" w:right="-1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6</w:t>
            </w:r>
            <w:r w:rsidR="004648E5">
              <w:rPr>
                <w:rFonts w:ascii="Arial" w:hAnsi="Arial" w:cs="Arial"/>
                <w:color w:val="000000"/>
                <w:sz w:val="16"/>
                <w:szCs w:val="16"/>
              </w:rPr>
              <w:t>1,28</w:t>
            </w:r>
            <w:r w:rsidR="00A56643">
              <w:rPr>
                <w:rFonts w:ascii="Arial" w:hAnsi="Arial" w:cs="Arial"/>
                <w:color w:val="000000"/>
                <w:sz w:val="16"/>
                <w:szCs w:val="16"/>
              </w:rPr>
              <w:t>%</w:t>
            </w:r>
          </w:p>
        </w:tc>
      </w:tr>
      <w:tr w:rsidR="008E5E15" w:rsidRPr="00DF5B4A" w14:paraId="39BFB66B" w14:textId="77777777" w:rsidTr="006803F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tcBorders>
            <w:vAlign w:val="center"/>
          </w:tcPr>
          <w:p w14:paraId="4DB5A5F5" w14:textId="77777777" w:rsidR="008E5E15" w:rsidRPr="00DF5B4A" w:rsidRDefault="008E5E15" w:rsidP="008E5E15">
            <w:pPr>
              <w:keepNext/>
              <w:keepLines/>
              <w:tabs>
                <w:tab w:val="left" w:pos="5372"/>
                <w:tab w:val="left" w:pos="5470"/>
              </w:tabs>
              <w:spacing w:after="0" w:line="240" w:lineRule="auto"/>
              <w:ind w:right="-16"/>
              <w:jc w:val="both"/>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 xml:space="preserve">Componente 2 </w:t>
            </w:r>
          </w:p>
        </w:tc>
        <w:tc>
          <w:tcPr>
            <w:tcW w:w="0" w:type="dxa"/>
            <w:vAlign w:val="center"/>
          </w:tcPr>
          <w:p w14:paraId="4CAC89A3" w14:textId="7843CADB" w:rsidR="008E5E15" w:rsidRPr="00DF5B4A" w:rsidRDefault="008E5E15" w:rsidP="008E5E15">
            <w:pPr>
              <w:keepNext/>
              <w:keepLines/>
              <w:spacing w:after="0" w:line="240" w:lineRule="auto"/>
              <w:ind w:left="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6</w:t>
            </w:r>
            <w:r w:rsidRPr="00DF5B4A">
              <w:rPr>
                <w:rFonts w:ascii="Arial" w:hAnsi="Arial" w:cs="Arial"/>
                <w:color w:val="000000"/>
                <w:sz w:val="16"/>
                <w:szCs w:val="16"/>
              </w:rPr>
              <w:t>.</w:t>
            </w:r>
            <w:r>
              <w:rPr>
                <w:rFonts w:ascii="Arial" w:hAnsi="Arial" w:cs="Arial"/>
                <w:color w:val="000000"/>
                <w:sz w:val="16"/>
                <w:szCs w:val="16"/>
              </w:rPr>
              <w:t>418</w:t>
            </w:r>
            <w:r w:rsidRPr="00DF5B4A">
              <w:rPr>
                <w:rFonts w:ascii="Arial" w:hAnsi="Arial" w:cs="Arial"/>
                <w:color w:val="000000"/>
                <w:sz w:val="16"/>
                <w:szCs w:val="16"/>
              </w:rPr>
              <w:t>.</w:t>
            </w:r>
            <w:r>
              <w:rPr>
                <w:rFonts w:ascii="Arial" w:hAnsi="Arial" w:cs="Arial"/>
                <w:color w:val="000000"/>
                <w:sz w:val="16"/>
                <w:szCs w:val="16"/>
              </w:rPr>
              <w:t>9</w:t>
            </w:r>
            <w:r w:rsidRPr="00DF5B4A">
              <w:rPr>
                <w:rFonts w:ascii="Arial" w:hAnsi="Arial" w:cs="Arial"/>
                <w:color w:val="000000"/>
                <w:sz w:val="16"/>
                <w:szCs w:val="16"/>
              </w:rPr>
              <w:t>00</w:t>
            </w:r>
          </w:p>
        </w:tc>
        <w:tc>
          <w:tcPr>
            <w:tcW w:w="0" w:type="dxa"/>
            <w:vAlign w:val="center"/>
          </w:tcPr>
          <w:p w14:paraId="1228FFB2" w14:textId="3E27F5AA" w:rsidR="008E5E15" w:rsidRPr="00DF5B4A" w:rsidRDefault="00495E0B" w:rsidP="008E5E15">
            <w:pPr>
              <w:keepNext/>
              <w:keepLines/>
              <w:spacing w:after="0" w:line="240" w:lineRule="auto"/>
              <w:ind w:firstLine="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0</w:t>
            </w:r>
          </w:p>
        </w:tc>
        <w:tc>
          <w:tcPr>
            <w:tcW w:w="0" w:type="dxa"/>
            <w:noWrap/>
            <w:vAlign w:val="center"/>
          </w:tcPr>
          <w:p w14:paraId="49E5FC19" w14:textId="208A1617" w:rsidR="008E5E15" w:rsidRPr="00DF5B4A" w:rsidRDefault="008E5E15" w:rsidP="008E5E15">
            <w:pPr>
              <w:keepNext/>
              <w:keepLines/>
              <w:spacing w:after="0" w:line="240" w:lineRule="auto"/>
              <w:ind w:left="19" w:hanging="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6</w:t>
            </w:r>
            <w:r w:rsidRPr="00DF5B4A">
              <w:rPr>
                <w:rFonts w:ascii="Arial" w:hAnsi="Arial" w:cs="Arial"/>
                <w:color w:val="000000"/>
                <w:sz w:val="16"/>
                <w:szCs w:val="16"/>
              </w:rPr>
              <w:t>.</w:t>
            </w:r>
            <w:r>
              <w:rPr>
                <w:rFonts w:ascii="Arial" w:hAnsi="Arial" w:cs="Arial"/>
                <w:color w:val="000000"/>
                <w:sz w:val="16"/>
                <w:szCs w:val="16"/>
              </w:rPr>
              <w:t>418</w:t>
            </w:r>
            <w:r w:rsidRPr="00DF5B4A">
              <w:rPr>
                <w:rFonts w:ascii="Arial" w:hAnsi="Arial" w:cs="Arial"/>
                <w:color w:val="000000"/>
                <w:sz w:val="16"/>
                <w:szCs w:val="16"/>
              </w:rPr>
              <w:t>.</w:t>
            </w:r>
            <w:r>
              <w:rPr>
                <w:rFonts w:ascii="Arial" w:hAnsi="Arial" w:cs="Arial"/>
                <w:color w:val="000000"/>
                <w:sz w:val="16"/>
                <w:szCs w:val="16"/>
              </w:rPr>
              <w:t>9</w:t>
            </w:r>
            <w:r w:rsidRPr="00DF5B4A">
              <w:rPr>
                <w:rFonts w:ascii="Arial" w:hAnsi="Arial" w:cs="Arial"/>
                <w:color w:val="000000"/>
                <w:sz w:val="16"/>
                <w:szCs w:val="16"/>
              </w:rPr>
              <w:t>00</w:t>
            </w:r>
          </w:p>
        </w:tc>
        <w:tc>
          <w:tcPr>
            <w:tcW w:w="0" w:type="dxa"/>
            <w:tcBorders>
              <w:right w:val="single" w:sz="4" w:space="0" w:color="auto"/>
            </w:tcBorders>
            <w:vAlign w:val="center"/>
          </w:tcPr>
          <w:p w14:paraId="170519E9" w14:textId="430E1C0E" w:rsidR="008E5E15" w:rsidRPr="00DF5B4A" w:rsidRDefault="008E5E15" w:rsidP="008E5E15">
            <w:pPr>
              <w:keepNext/>
              <w:keepLines/>
              <w:spacing w:after="0" w:line="240" w:lineRule="auto"/>
              <w:ind w:left="-119" w:right="-1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14</w:t>
            </w:r>
            <w:r w:rsidR="004648E5">
              <w:rPr>
                <w:rFonts w:ascii="Arial" w:hAnsi="Arial" w:cs="Arial"/>
                <w:color w:val="000000"/>
                <w:sz w:val="16"/>
                <w:szCs w:val="16"/>
              </w:rPr>
              <w:t>,23</w:t>
            </w:r>
            <w:r w:rsidR="00A56643">
              <w:rPr>
                <w:rFonts w:ascii="Arial" w:hAnsi="Arial" w:cs="Arial"/>
                <w:color w:val="000000"/>
                <w:sz w:val="16"/>
                <w:szCs w:val="16"/>
              </w:rPr>
              <w:t>%</w:t>
            </w:r>
          </w:p>
        </w:tc>
      </w:tr>
      <w:tr w:rsidR="008E5E15" w:rsidRPr="00DF5B4A" w14:paraId="7BC0BD11" w14:textId="77777777" w:rsidTr="006803F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bottom w:val="single" w:sz="4" w:space="0" w:color="7F7F7F" w:themeColor="text1" w:themeTint="80"/>
            </w:tcBorders>
            <w:vAlign w:val="center"/>
          </w:tcPr>
          <w:p w14:paraId="0AC5F83F" w14:textId="77777777" w:rsidR="008E5E15" w:rsidRPr="00DF5B4A" w:rsidRDefault="008E5E15" w:rsidP="008E5E15">
            <w:pPr>
              <w:keepNext/>
              <w:keepLines/>
              <w:tabs>
                <w:tab w:val="left" w:pos="5372"/>
                <w:tab w:val="left" w:pos="5470"/>
              </w:tabs>
              <w:spacing w:after="0" w:line="240" w:lineRule="auto"/>
              <w:ind w:right="-16"/>
              <w:jc w:val="both"/>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 xml:space="preserve">Componente 3 </w:t>
            </w:r>
          </w:p>
        </w:tc>
        <w:tc>
          <w:tcPr>
            <w:tcW w:w="0" w:type="dxa"/>
            <w:tcBorders>
              <w:bottom w:val="single" w:sz="4" w:space="0" w:color="7F7F7F" w:themeColor="text1" w:themeTint="80"/>
            </w:tcBorders>
            <w:vAlign w:val="center"/>
          </w:tcPr>
          <w:p w14:paraId="67D14667" w14:textId="5BCA1FE7" w:rsidR="008E5E15" w:rsidRPr="00DF5B4A" w:rsidRDefault="008E5E15" w:rsidP="008E5E15">
            <w:pPr>
              <w:keepNext/>
              <w:keepLines/>
              <w:spacing w:after="0" w:line="240" w:lineRule="auto"/>
              <w:ind w:left="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9.295</w:t>
            </w:r>
            <w:r w:rsidRPr="00DF5B4A">
              <w:rPr>
                <w:rFonts w:ascii="Arial" w:hAnsi="Arial" w:cs="Arial"/>
                <w:color w:val="000000"/>
                <w:sz w:val="16"/>
                <w:szCs w:val="16"/>
              </w:rPr>
              <w:t>.000</w:t>
            </w:r>
          </w:p>
        </w:tc>
        <w:tc>
          <w:tcPr>
            <w:tcW w:w="0" w:type="dxa"/>
            <w:tcBorders>
              <w:bottom w:val="single" w:sz="4" w:space="0" w:color="7F7F7F" w:themeColor="text1" w:themeTint="80"/>
            </w:tcBorders>
            <w:vAlign w:val="center"/>
          </w:tcPr>
          <w:p w14:paraId="6286BC20" w14:textId="1DA10B67" w:rsidR="008E5E15" w:rsidRPr="00DF5B4A" w:rsidRDefault="00495E0B" w:rsidP="008E5E15">
            <w:pPr>
              <w:keepNext/>
              <w:keepLines/>
              <w:spacing w:after="0" w:line="240" w:lineRule="auto"/>
              <w:ind w:firstLine="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0</w:t>
            </w:r>
          </w:p>
        </w:tc>
        <w:tc>
          <w:tcPr>
            <w:tcW w:w="0" w:type="dxa"/>
            <w:tcBorders>
              <w:bottom w:val="single" w:sz="4" w:space="0" w:color="7F7F7F" w:themeColor="text1" w:themeTint="80"/>
            </w:tcBorders>
            <w:noWrap/>
            <w:vAlign w:val="center"/>
          </w:tcPr>
          <w:p w14:paraId="65EC083D" w14:textId="31082542" w:rsidR="008E5E15" w:rsidRPr="00DF5B4A" w:rsidRDefault="008E5E15" w:rsidP="008E5E15">
            <w:pPr>
              <w:keepNext/>
              <w:keepLines/>
              <w:spacing w:after="0" w:line="240" w:lineRule="auto"/>
              <w:ind w:left="19" w:hanging="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9.295</w:t>
            </w:r>
            <w:r w:rsidRPr="00DF5B4A">
              <w:rPr>
                <w:rFonts w:ascii="Arial" w:hAnsi="Arial" w:cs="Arial"/>
                <w:color w:val="000000"/>
                <w:sz w:val="16"/>
                <w:szCs w:val="16"/>
              </w:rPr>
              <w:t>.000</w:t>
            </w:r>
          </w:p>
        </w:tc>
        <w:tc>
          <w:tcPr>
            <w:tcW w:w="0" w:type="dxa"/>
            <w:tcBorders>
              <w:bottom w:val="single" w:sz="4" w:space="0" w:color="7F7F7F" w:themeColor="text1" w:themeTint="80"/>
              <w:right w:val="single" w:sz="4" w:space="0" w:color="auto"/>
            </w:tcBorders>
            <w:vAlign w:val="center"/>
          </w:tcPr>
          <w:p w14:paraId="2B050C97" w14:textId="0F570AD9" w:rsidR="008E5E15" w:rsidRPr="00DF5B4A" w:rsidRDefault="008E5E15" w:rsidP="008E5E15">
            <w:pPr>
              <w:keepNext/>
              <w:keepLines/>
              <w:spacing w:after="0" w:line="240" w:lineRule="auto"/>
              <w:ind w:left="-119" w:right="-1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s-419"/>
              </w:rPr>
            </w:pPr>
            <w:r>
              <w:rPr>
                <w:rFonts w:ascii="Arial" w:hAnsi="Arial" w:cs="Arial"/>
                <w:color w:val="000000"/>
                <w:sz w:val="16"/>
                <w:szCs w:val="16"/>
              </w:rPr>
              <w:t>2</w:t>
            </w:r>
            <w:r w:rsidR="004648E5">
              <w:rPr>
                <w:rFonts w:ascii="Arial" w:hAnsi="Arial" w:cs="Arial"/>
                <w:color w:val="000000"/>
                <w:sz w:val="16"/>
                <w:szCs w:val="16"/>
              </w:rPr>
              <w:t>0,61</w:t>
            </w:r>
            <w:r w:rsidR="00A56643">
              <w:rPr>
                <w:rFonts w:ascii="Arial" w:hAnsi="Arial" w:cs="Arial"/>
                <w:color w:val="000000"/>
                <w:sz w:val="16"/>
                <w:szCs w:val="16"/>
              </w:rPr>
              <w:t>%</w:t>
            </w:r>
          </w:p>
        </w:tc>
      </w:tr>
      <w:tr w:rsidR="00530B61" w:rsidRPr="00353665" w14:paraId="7A85CBAE" w14:textId="77777777" w:rsidTr="006803F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bottom w:val="single" w:sz="4" w:space="0" w:color="7F7F7F" w:themeColor="text1" w:themeTint="80"/>
            </w:tcBorders>
            <w:vAlign w:val="center"/>
          </w:tcPr>
          <w:p w14:paraId="33AF59C1" w14:textId="760DB26E" w:rsidR="00530B61" w:rsidRPr="00DF5B4A" w:rsidRDefault="00C15AA0" w:rsidP="00353665">
            <w:pPr>
              <w:keepNext/>
              <w:keepLines/>
              <w:tabs>
                <w:tab w:val="left" w:pos="5372"/>
                <w:tab w:val="left" w:pos="5470"/>
              </w:tabs>
              <w:spacing w:after="0" w:line="240" w:lineRule="auto"/>
              <w:ind w:right="-16"/>
              <w:rPr>
                <w:rFonts w:ascii="Arial" w:eastAsia="Times New Roman" w:hAnsi="Arial" w:cs="Arial"/>
                <w:color w:val="000000"/>
                <w:sz w:val="16"/>
                <w:szCs w:val="16"/>
                <w:lang w:val="es-419"/>
              </w:rPr>
            </w:pPr>
            <w:r>
              <w:rPr>
                <w:rFonts w:ascii="Arial" w:eastAsia="Times New Roman" w:hAnsi="Arial" w:cs="Arial"/>
                <w:color w:val="000000"/>
                <w:sz w:val="16"/>
                <w:szCs w:val="16"/>
                <w:lang w:val="es-419"/>
              </w:rPr>
              <w:t>Administración</w:t>
            </w:r>
            <w:r w:rsidR="006D2258">
              <w:rPr>
                <w:rFonts w:ascii="Arial" w:eastAsia="Times New Roman" w:hAnsi="Arial" w:cs="Arial"/>
                <w:color w:val="000000"/>
                <w:sz w:val="16"/>
                <w:szCs w:val="16"/>
                <w:lang w:val="es-419"/>
              </w:rPr>
              <w:t>, M</w:t>
            </w:r>
            <w:r>
              <w:rPr>
                <w:rFonts w:ascii="Arial" w:eastAsia="Times New Roman" w:hAnsi="Arial" w:cs="Arial"/>
                <w:color w:val="000000"/>
                <w:sz w:val="16"/>
                <w:szCs w:val="16"/>
                <w:lang w:val="es-419"/>
              </w:rPr>
              <w:t>onitoreo y</w:t>
            </w:r>
            <w:r w:rsidR="00353665">
              <w:rPr>
                <w:rFonts w:ascii="Arial" w:eastAsia="Times New Roman" w:hAnsi="Arial" w:cs="Arial"/>
                <w:color w:val="000000"/>
                <w:sz w:val="16"/>
                <w:szCs w:val="16"/>
                <w:lang w:val="es-419"/>
              </w:rPr>
              <w:t xml:space="preserve"> </w:t>
            </w:r>
            <w:r>
              <w:rPr>
                <w:rFonts w:ascii="Arial" w:eastAsia="Times New Roman" w:hAnsi="Arial" w:cs="Arial"/>
                <w:color w:val="000000"/>
                <w:sz w:val="16"/>
                <w:szCs w:val="16"/>
                <w:lang w:val="es-419"/>
              </w:rPr>
              <w:t xml:space="preserve">Evaluación </w:t>
            </w:r>
            <w:r w:rsidR="00353665">
              <w:rPr>
                <w:rFonts w:ascii="Arial" w:eastAsia="Times New Roman" w:hAnsi="Arial" w:cs="Arial"/>
                <w:color w:val="000000"/>
                <w:sz w:val="16"/>
                <w:szCs w:val="16"/>
                <w:lang w:val="es-419"/>
              </w:rPr>
              <w:t>del Programa</w:t>
            </w:r>
          </w:p>
        </w:tc>
        <w:tc>
          <w:tcPr>
            <w:tcW w:w="0" w:type="dxa"/>
            <w:tcBorders>
              <w:bottom w:val="single" w:sz="4" w:space="0" w:color="7F7F7F" w:themeColor="text1" w:themeTint="80"/>
            </w:tcBorders>
            <w:vAlign w:val="center"/>
          </w:tcPr>
          <w:p w14:paraId="6912FE7A" w14:textId="7436D3EE" w:rsidR="00530B61" w:rsidRPr="00353665" w:rsidRDefault="00495E0B" w:rsidP="008E5E15">
            <w:pPr>
              <w:keepNext/>
              <w:keepLines/>
              <w:spacing w:after="0" w:line="240" w:lineRule="auto"/>
              <w:ind w:left="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ES_tradnl"/>
              </w:rPr>
            </w:pPr>
            <w:r>
              <w:rPr>
                <w:rFonts w:ascii="Arial" w:hAnsi="Arial" w:cs="Arial"/>
                <w:color w:val="000000"/>
                <w:sz w:val="16"/>
                <w:szCs w:val="16"/>
                <w:lang w:val="es-ES_tradnl"/>
              </w:rPr>
              <w:t>1.750.000</w:t>
            </w:r>
          </w:p>
        </w:tc>
        <w:tc>
          <w:tcPr>
            <w:tcW w:w="0" w:type="dxa"/>
            <w:tcBorders>
              <w:bottom w:val="single" w:sz="4" w:space="0" w:color="7F7F7F" w:themeColor="text1" w:themeTint="80"/>
            </w:tcBorders>
            <w:vAlign w:val="center"/>
          </w:tcPr>
          <w:p w14:paraId="18B98576" w14:textId="4A0D2C4C" w:rsidR="00530B61" w:rsidRPr="00353665" w:rsidRDefault="00495E0B" w:rsidP="008E5E15">
            <w:pPr>
              <w:keepNext/>
              <w:keepLines/>
              <w:spacing w:after="0" w:line="240" w:lineRule="auto"/>
              <w:ind w:firstLine="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ES_tradnl"/>
              </w:rPr>
            </w:pPr>
            <w:r>
              <w:rPr>
                <w:rFonts w:ascii="Arial" w:hAnsi="Arial" w:cs="Arial"/>
                <w:color w:val="000000"/>
                <w:sz w:val="16"/>
                <w:szCs w:val="16"/>
                <w:lang w:val="es-ES_tradnl"/>
              </w:rPr>
              <w:t>0</w:t>
            </w:r>
          </w:p>
        </w:tc>
        <w:tc>
          <w:tcPr>
            <w:tcW w:w="0" w:type="dxa"/>
            <w:tcBorders>
              <w:bottom w:val="single" w:sz="4" w:space="0" w:color="7F7F7F" w:themeColor="text1" w:themeTint="80"/>
            </w:tcBorders>
            <w:noWrap/>
            <w:vAlign w:val="center"/>
          </w:tcPr>
          <w:p w14:paraId="2041AC01" w14:textId="18708E19" w:rsidR="00530B61" w:rsidRPr="00353665" w:rsidRDefault="00495E0B" w:rsidP="008E5E15">
            <w:pPr>
              <w:keepNext/>
              <w:keepLines/>
              <w:spacing w:after="0" w:line="240" w:lineRule="auto"/>
              <w:ind w:left="19" w:hanging="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ES_tradnl"/>
              </w:rPr>
            </w:pPr>
            <w:r>
              <w:rPr>
                <w:rFonts w:ascii="Arial" w:hAnsi="Arial" w:cs="Arial"/>
                <w:color w:val="000000"/>
                <w:sz w:val="16"/>
                <w:szCs w:val="16"/>
                <w:lang w:val="es-ES_tradnl"/>
              </w:rPr>
              <w:t>1.750.000</w:t>
            </w:r>
          </w:p>
        </w:tc>
        <w:tc>
          <w:tcPr>
            <w:tcW w:w="0" w:type="dxa"/>
            <w:tcBorders>
              <w:bottom w:val="single" w:sz="4" w:space="0" w:color="7F7F7F" w:themeColor="text1" w:themeTint="80"/>
              <w:right w:val="single" w:sz="4" w:space="0" w:color="auto"/>
            </w:tcBorders>
            <w:vAlign w:val="center"/>
          </w:tcPr>
          <w:p w14:paraId="12705551" w14:textId="1947DE6E" w:rsidR="00530B61" w:rsidRPr="00353665" w:rsidRDefault="004648E5" w:rsidP="008E5E15">
            <w:pPr>
              <w:keepNext/>
              <w:keepLines/>
              <w:spacing w:after="0" w:line="240" w:lineRule="auto"/>
              <w:ind w:left="-119" w:right="-14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ES_tradnl"/>
              </w:rPr>
            </w:pPr>
            <w:r>
              <w:rPr>
                <w:rFonts w:ascii="Arial" w:hAnsi="Arial" w:cs="Arial"/>
                <w:color w:val="000000"/>
                <w:sz w:val="16"/>
                <w:szCs w:val="16"/>
                <w:lang w:val="es-ES_tradnl"/>
              </w:rPr>
              <w:t>3,88</w:t>
            </w:r>
            <w:r w:rsidR="00A56643">
              <w:rPr>
                <w:rFonts w:ascii="Arial" w:hAnsi="Arial" w:cs="Arial"/>
                <w:color w:val="000000"/>
                <w:sz w:val="16"/>
                <w:szCs w:val="16"/>
                <w:lang w:val="es-ES_tradnl"/>
              </w:rPr>
              <w:t>%</w:t>
            </w:r>
          </w:p>
        </w:tc>
      </w:tr>
      <w:tr w:rsidR="008E5E15" w:rsidRPr="00DC3A52" w14:paraId="64D9EACD" w14:textId="77777777" w:rsidTr="006803F8">
        <w:trPr>
          <w:trHeight w:val="288"/>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left w:val="single" w:sz="4" w:space="0" w:color="auto"/>
              <w:bottom w:val="single" w:sz="4" w:space="0" w:color="auto"/>
            </w:tcBorders>
            <w:shd w:val="clear" w:color="auto" w:fill="F2F2F2" w:themeFill="background1" w:themeFillShade="F2"/>
            <w:vAlign w:val="center"/>
          </w:tcPr>
          <w:p w14:paraId="2C222891" w14:textId="77777777" w:rsidR="008E5E15" w:rsidRPr="00DF5B4A" w:rsidRDefault="008E5E15" w:rsidP="008E5E15">
            <w:pPr>
              <w:keepNext/>
              <w:keepLines/>
              <w:spacing w:after="0" w:line="240" w:lineRule="auto"/>
              <w:jc w:val="center"/>
              <w:rPr>
                <w:rFonts w:ascii="Arial" w:eastAsia="Times New Roman" w:hAnsi="Arial" w:cs="Arial"/>
                <w:color w:val="000000"/>
                <w:sz w:val="16"/>
                <w:szCs w:val="16"/>
                <w:lang w:val="es-419"/>
              </w:rPr>
            </w:pPr>
            <w:r w:rsidRPr="00DF5B4A">
              <w:rPr>
                <w:rFonts w:ascii="Arial" w:eastAsia="Times New Roman" w:hAnsi="Arial" w:cs="Arial"/>
                <w:color w:val="000000"/>
                <w:sz w:val="16"/>
                <w:szCs w:val="16"/>
                <w:lang w:val="es-419"/>
              </w:rPr>
              <w:t>Total</w:t>
            </w:r>
          </w:p>
        </w:tc>
        <w:tc>
          <w:tcPr>
            <w:tcW w:w="0" w:type="dxa"/>
            <w:tcBorders>
              <w:top w:val="single" w:sz="4" w:space="0" w:color="7F7F7F" w:themeColor="text1" w:themeTint="80"/>
              <w:bottom w:val="single" w:sz="4" w:space="0" w:color="auto"/>
            </w:tcBorders>
            <w:shd w:val="clear" w:color="auto" w:fill="F2F2F2" w:themeFill="background1" w:themeFillShade="F2"/>
            <w:vAlign w:val="center"/>
          </w:tcPr>
          <w:p w14:paraId="357B1207" w14:textId="6F0675B3" w:rsidR="008E5E15" w:rsidRPr="00DF5B4A" w:rsidRDefault="008E5E15" w:rsidP="008E5E15">
            <w:pPr>
              <w:keepNext/>
              <w:keepLines/>
              <w:spacing w:after="0" w:line="240" w:lineRule="auto"/>
              <w:ind w:left="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s-419"/>
              </w:rPr>
            </w:pPr>
            <w:r w:rsidRPr="00DF5B4A">
              <w:rPr>
                <w:rFonts w:ascii="Arial" w:hAnsi="Arial" w:cs="Arial"/>
                <w:b/>
                <w:bCs/>
                <w:color w:val="000000"/>
                <w:sz w:val="16"/>
                <w:szCs w:val="16"/>
              </w:rPr>
              <w:t>3</w:t>
            </w:r>
            <w:r w:rsidR="004648E5">
              <w:rPr>
                <w:rFonts w:ascii="Arial" w:hAnsi="Arial" w:cs="Arial"/>
                <w:b/>
                <w:bCs/>
                <w:color w:val="000000"/>
                <w:sz w:val="16"/>
                <w:szCs w:val="16"/>
              </w:rPr>
              <w:t>6</w:t>
            </w:r>
            <w:r w:rsidRPr="00DF5B4A">
              <w:rPr>
                <w:rFonts w:ascii="Arial" w:hAnsi="Arial" w:cs="Arial"/>
                <w:b/>
                <w:bCs/>
                <w:color w:val="000000"/>
                <w:sz w:val="16"/>
                <w:szCs w:val="16"/>
              </w:rPr>
              <w:t>.</w:t>
            </w:r>
            <w:r w:rsidR="004648E5">
              <w:rPr>
                <w:rFonts w:ascii="Arial" w:hAnsi="Arial" w:cs="Arial"/>
                <w:b/>
                <w:bCs/>
                <w:color w:val="000000"/>
                <w:sz w:val="16"/>
                <w:szCs w:val="16"/>
              </w:rPr>
              <w:t>000</w:t>
            </w:r>
            <w:r w:rsidRPr="00DF5B4A">
              <w:rPr>
                <w:rFonts w:ascii="Arial" w:hAnsi="Arial" w:cs="Arial"/>
                <w:b/>
                <w:bCs/>
                <w:color w:val="000000"/>
                <w:sz w:val="16"/>
                <w:szCs w:val="16"/>
              </w:rPr>
              <w:t>.000</w:t>
            </w:r>
          </w:p>
        </w:tc>
        <w:tc>
          <w:tcPr>
            <w:tcW w:w="0" w:type="dxa"/>
            <w:tcBorders>
              <w:top w:val="single" w:sz="4" w:space="0" w:color="7F7F7F" w:themeColor="text1" w:themeTint="80"/>
              <w:bottom w:val="single" w:sz="4" w:space="0" w:color="auto"/>
            </w:tcBorders>
            <w:shd w:val="clear" w:color="auto" w:fill="F2F2F2" w:themeFill="background1" w:themeFillShade="F2"/>
            <w:vAlign w:val="center"/>
          </w:tcPr>
          <w:p w14:paraId="4D6F57BB" w14:textId="65DE4A90" w:rsidR="008E5E15" w:rsidRPr="00DF5B4A" w:rsidRDefault="008E5E15" w:rsidP="008E5E15">
            <w:pPr>
              <w:keepNext/>
              <w:keepLines/>
              <w:spacing w:after="0" w:line="240" w:lineRule="auto"/>
              <w:ind w:firstLine="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s-419"/>
              </w:rPr>
            </w:pPr>
            <w:r w:rsidRPr="00DF5B4A">
              <w:rPr>
                <w:rFonts w:ascii="Arial" w:hAnsi="Arial" w:cs="Arial"/>
                <w:b/>
                <w:bCs/>
                <w:color w:val="000000"/>
                <w:sz w:val="16"/>
                <w:szCs w:val="16"/>
              </w:rPr>
              <w:t>9.100.000</w:t>
            </w:r>
          </w:p>
        </w:tc>
        <w:tc>
          <w:tcPr>
            <w:tcW w:w="0" w:type="dxa"/>
            <w:tcBorders>
              <w:top w:val="single" w:sz="4" w:space="0" w:color="7F7F7F" w:themeColor="text1" w:themeTint="80"/>
              <w:bottom w:val="single" w:sz="4" w:space="0" w:color="auto"/>
            </w:tcBorders>
            <w:shd w:val="clear" w:color="auto" w:fill="F2F2F2" w:themeFill="background1" w:themeFillShade="F2"/>
            <w:vAlign w:val="center"/>
          </w:tcPr>
          <w:p w14:paraId="43857BD2" w14:textId="1BDF5DF1" w:rsidR="008E5E15" w:rsidRPr="00DF5B4A" w:rsidRDefault="008E5E15" w:rsidP="008E5E15">
            <w:pPr>
              <w:keepNext/>
              <w:keepLines/>
              <w:spacing w:after="0" w:line="240" w:lineRule="auto"/>
              <w:ind w:left="19" w:hanging="1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s-419"/>
              </w:rPr>
            </w:pPr>
            <w:r>
              <w:rPr>
                <w:rFonts w:ascii="Arial" w:hAnsi="Arial" w:cs="Arial"/>
                <w:b/>
                <w:bCs/>
                <w:color w:val="000000"/>
                <w:sz w:val="16"/>
                <w:szCs w:val="16"/>
              </w:rPr>
              <w:t>4</w:t>
            </w:r>
            <w:r w:rsidR="00A56643">
              <w:rPr>
                <w:rFonts w:ascii="Arial" w:hAnsi="Arial" w:cs="Arial"/>
                <w:b/>
                <w:bCs/>
                <w:color w:val="000000"/>
                <w:sz w:val="16"/>
                <w:szCs w:val="16"/>
              </w:rPr>
              <w:t>5</w:t>
            </w:r>
            <w:r>
              <w:rPr>
                <w:rFonts w:ascii="Arial" w:hAnsi="Arial" w:cs="Arial"/>
                <w:b/>
                <w:bCs/>
                <w:color w:val="000000"/>
                <w:sz w:val="16"/>
                <w:szCs w:val="16"/>
              </w:rPr>
              <w:t>.</w:t>
            </w:r>
            <w:r w:rsidR="00A56643">
              <w:rPr>
                <w:rFonts w:ascii="Arial" w:hAnsi="Arial" w:cs="Arial"/>
                <w:b/>
                <w:bCs/>
                <w:color w:val="000000"/>
                <w:sz w:val="16"/>
                <w:szCs w:val="16"/>
              </w:rPr>
              <w:t>100</w:t>
            </w:r>
            <w:r>
              <w:rPr>
                <w:rFonts w:ascii="Arial" w:hAnsi="Arial" w:cs="Arial"/>
                <w:b/>
                <w:bCs/>
                <w:color w:val="000000"/>
                <w:sz w:val="16"/>
                <w:szCs w:val="16"/>
              </w:rPr>
              <w:t>.000</w:t>
            </w:r>
          </w:p>
        </w:tc>
        <w:tc>
          <w:tcPr>
            <w:tcW w:w="0" w:type="dxa"/>
            <w:tcBorders>
              <w:top w:val="single" w:sz="4" w:space="0" w:color="7F7F7F" w:themeColor="text1" w:themeTint="80"/>
              <w:bottom w:val="single" w:sz="4" w:space="0" w:color="auto"/>
              <w:right w:val="single" w:sz="4" w:space="0" w:color="auto"/>
            </w:tcBorders>
            <w:shd w:val="clear" w:color="auto" w:fill="F2F2F2" w:themeFill="background1" w:themeFillShade="F2"/>
            <w:vAlign w:val="center"/>
          </w:tcPr>
          <w:p w14:paraId="72EC0DCA" w14:textId="3E6620D6" w:rsidR="008E5E15" w:rsidRPr="00DF5B4A" w:rsidRDefault="008E5E15" w:rsidP="008E5E15">
            <w:pPr>
              <w:keepNext/>
              <w:keepLines/>
              <w:spacing w:after="0" w:line="240" w:lineRule="auto"/>
              <w:ind w:left="-119" w:right="-1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s-419"/>
              </w:rPr>
            </w:pPr>
            <w:r w:rsidRPr="00DF5B4A">
              <w:rPr>
                <w:rFonts w:ascii="Arial" w:hAnsi="Arial" w:cs="Arial"/>
                <w:b/>
                <w:bCs/>
                <w:color w:val="000000"/>
                <w:sz w:val="16"/>
                <w:szCs w:val="16"/>
              </w:rPr>
              <w:t>100</w:t>
            </w:r>
            <w:r w:rsidR="00EA56DE">
              <w:rPr>
                <w:rFonts w:ascii="Arial" w:hAnsi="Arial" w:cs="Arial"/>
                <w:b/>
                <w:bCs/>
                <w:color w:val="000000"/>
                <w:sz w:val="16"/>
                <w:szCs w:val="16"/>
              </w:rPr>
              <w:t>%</w:t>
            </w:r>
          </w:p>
        </w:tc>
      </w:tr>
    </w:tbl>
    <w:p w14:paraId="27F129D1" w14:textId="616624C3" w:rsidR="00181F27" w:rsidRPr="00DC3A52" w:rsidRDefault="00DF5B4A" w:rsidP="006803F8">
      <w:pPr>
        <w:spacing w:after="0" w:line="240" w:lineRule="auto"/>
        <w:ind w:left="1170"/>
        <w:rPr>
          <w:rFonts w:ascii="Arial" w:eastAsia="Times New Roman" w:hAnsi="Arial" w:cs="Arial"/>
          <w:sz w:val="24"/>
          <w:lang w:val="es-419"/>
        </w:rPr>
      </w:pPr>
      <w:r w:rsidRPr="006803F8">
        <w:rPr>
          <w:rFonts w:ascii="Arial" w:eastAsia="Times New Roman" w:hAnsi="Arial" w:cs="Arial"/>
          <w:sz w:val="16"/>
          <w:szCs w:val="16"/>
          <w:lang w:val="es-419"/>
        </w:rPr>
        <w:t>Fuente: elaboración propia</w:t>
      </w:r>
      <w:r w:rsidRPr="00DF5B4A">
        <w:rPr>
          <w:rFonts w:ascii="Arial" w:eastAsia="Times New Roman" w:hAnsi="Arial" w:cs="Arial"/>
          <w:sz w:val="18"/>
          <w:szCs w:val="18"/>
          <w:lang w:val="es-419"/>
        </w:rPr>
        <w:t>.</w:t>
      </w:r>
    </w:p>
    <w:p w14:paraId="09B58609" w14:textId="77777777" w:rsidR="009964C0" w:rsidRPr="00DC3A52" w:rsidRDefault="009964C0" w:rsidP="006803F8">
      <w:pPr>
        <w:spacing w:after="0" w:line="240" w:lineRule="auto"/>
        <w:ind w:left="1170"/>
        <w:textAlignment w:val="top"/>
        <w:rPr>
          <w:rFonts w:ascii="Arial" w:hAnsi="Arial" w:cs="Arial"/>
          <w:lang w:val="es-419"/>
        </w:rPr>
      </w:pPr>
    </w:p>
    <w:p w14:paraId="0BAABC2F" w14:textId="7A3D636B" w:rsidR="00093FE5" w:rsidRPr="00DC3A52" w:rsidRDefault="000811C9" w:rsidP="007C673D">
      <w:pPr>
        <w:pStyle w:val="ColorfulList-Accent11"/>
        <w:numPr>
          <w:ilvl w:val="1"/>
          <w:numId w:val="3"/>
        </w:numPr>
        <w:spacing w:after="0" w:line="240" w:lineRule="auto"/>
        <w:ind w:left="540" w:hanging="540"/>
        <w:jc w:val="both"/>
        <w:rPr>
          <w:rFonts w:ascii="Arial" w:hAnsi="Arial" w:cs="Arial"/>
          <w:b/>
          <w:lang w:val="es-419"/>
        </w:rPr>
      </w:pPr>
      <w:r w:rsidRPr="00DC3A52">
        <w:rPr>
          <w:rFonts w:ascii="Arial" w:hAnsi="Arial" w:cs="Arial"/>
          <w:b/>
          <w:lang w:val="es-419"/>
        </w:rPr>
        <w:t xml:space="preserve">Resumen de </w:t>
      </w:r>
      <w:r w:rsidR="009F45B3" w:rsidRPr="00DC3A52">
        <w:rPr>
          <w:rFonts w:ascii="Arial" w:hAnsi="Arial" w:cs="Arial"/>
          <w:b/>
          <w:lang w:val="es-419"/>
        </w:rPr>
        <w:t>Monitoreo</w:t>
      </w:r>
      <w:r w:rsidRPr="00DC3A52">
        <w:rPr>
          <w:rFonts w:ascii="Arial" w:hAnsi="Arial" w:cs="Arial"/>
          <w:b/>
          <w:lang w:val="es-419"/>
        </w:rPr>
        <w:t xml:space="preserve"> y Evaluación</w:t>
      </w:r>
    </w:p>
    <w:p w14:paraId="73407A8F" w14:textId="77777777" w:rsidR="00093FE5" w:rsidRPr="00DC3A52" w:rsidRDefault="00093FE5" w:rsidP="007C673D">
      <w:pPr>
        <w:spacing w:after="0" w:line="240" w:lineRule="auto"/>
        <w:jc w:val="both"/>
        <w:textAlignment w:val="top"/>
        <w:rPr>
          <w:rFonts w:ascii="Arial" w:eastAsia="Times New Roman" w:hAnsi="Arial" w:cs="Arial"/>
          <w:color w:val="000000"/>
          <w:lang w:val="es-419"/>
        </w:rPr>
      </w:pPr>
    </w:p>
    <w:p w14:paraId="47CD069D" w14:textId="3B5220FE" w:rsidR="000811C9" w:rsidRPr="00DC3A52" w:rsidRDefault="000811C9" w:rsidP="007C673D">
      <w:p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color w:val="000000"/>
          <w:lang w:val="es-419"/>
        </w:rPr>
        <w:t>Este documento describe los elementos principales de los arreglos de monitoreo y evaluación de la operación, incluyendo las herramientas de monitoreo, las estrategias de evaluación y la distribución de responsabilidades. La operación utilizará los mecanismos de monitoreo existentes en el Banco para las operaciones con garantía soberana.</w:t>
      </w:r>
      <w:r w:rsidR="007661DA" w:rsidRPr="00DC3A52">
        <w:rPr>
          <w:rFonts w:ascii="Arial" w:eastAsia="Times New Roman" w:hAnsi="Arial" w:cs="Arial"/>
          <w:color w:val="000000"/>
          <w:lang w:val="es-419"/>
        </w:rPr>
        <w:t xml:space="preserve"> </w:t>
      </w:r>
      <w:r w:rsidRPr="00DC3A52">
        <w:rPr>
          <w:rFonts w:ascii="Arial" w:eastAsia="Times New Roman" w:hAnsi="Arial" w:cs="Arial"/>
          <w:color w:val="000000"/>
          <w:lang w:val="es-419"/>
        </w:rPr>
        <w:t xml:space="preserve">La evaluación </w:t>
      </w:r>
      <w:r w:rsidR="007661DA" w:rsidRPr="00DC3A52">
        <w:rPr>
          <w:rFonts w:ascii="Arial" w:eastAsia="Times New Roman" w:hAnsi="Arial" w:cs="Arial"/>
          <w:color w:val="000000"/>
          <w:lang w:val="es-419"/>
        </w:rPr>
        <w:t xml:space="preserve">valorará </w:t>
      </w:r>
      <w:r w:rsidRPr="00DC3A52">
        <w:rPr>
          <w:rFonts w:ascii="Arial" w:eastAsia="Times New Roman" w:hAnsi="Arial" w:cs="Arial"/>
          <w:color w:val="000000"/>
          <w:lang w:val="es-419"/>
        </w:rPr>
        <w:t>la contribución del programa al logro de los objetivos específicos</w:t>
      </w:r>
      <w:r w:rsidR="007661DA" w:rsidRPr="00DC3A52">
        <w:rPr>
          <w:rFonts w:ascii="Arial" w:eastAsia="Times New Roman" w:hAnsi="Arial" w:cs="Arial"/>
          <w:color w:val="000000"/>
          <w:lang w:val="es-419"/>
        </w:rPr>
        <w:t>, medidos a través de sus principales indicadores de resultado</w:t>
      </w:r>
      <w:r w:rsidR="00AB4E5C" w:rsidRPr="00DC3A52">
        <w:rPr>
          <w:rFonts w:ascii="Arial" w:eastAsia="Times New Roman" w:hAnsi="Arial" w:cs="Arial"/>
          <w:color w:val="000000"/>
          <w:lang w:val="es-419"/>
        </w:rPr>
        <w:t xml:space="preserve">. </w:t>
      </w:r>
      <w:r w:rsidRPr="00DC3A52">
        <w:rPr>
          <w:rFonts w:ascii="Arial" w:eastAsia="Times New Roman" w:hAnsi="Arial" w:cs="Arial"/>
          <w:color w:val="000000"/>
          <w:lang w:val="es-419"/>
        </w:rPr>
        <w:t>Para estos fines, se realizará un</w:t>
      </w:r>
      <w:r w:rsidR="00AB4E5C" w:rsidRPr="00DC3A52">
        <w:rPr>
          <w:rFonts w:ascii="Arial" w:eastAsia="Times New Roman" w:hAnsi="Arial" w:cs="Arial"/>
          <w:color w:val="000000"/>
          <w:lang w:val="es-419"/>
        </w:rPr>
        <w:t xml:space="preserve">a evaluación de impacto a partir de la metodología de controles sintéticos </w:t>
      </w:r>
      <w:r w:rsidRPr="00DC3A52">
        <w:rPr>
          <w:rFonts w:ascii="Arial" w:eastAsia="Times New Roman" w:hAnsi="Arial" w:cs="Arial"/>
          <w:color w:val="000000"/>
          <w:lang w:val="es-419"/>
        </w:rPr>
        <w:t xml:space="preserve">utilizando la información disponible </w:t>
      </w:r>
      <w:r w:rsidR="0022521E" w:rsidRPr="00DC3A52">
        <w:rPr>
          <w:rFonts w:ascii="Arial" w:eastAsia="Times New Roman" w:hAnsi="Arial" w:cs="Arial"/>
          <w:color w:val="000000"/>
          <w:lang w:val="es-419"/>
        </w:rPr>
        <w:t>en la Matriz de Resultados.</w:t>
      </w:r>
      <w:r w:rsidRPr="00DC3A52">
        <w:rPr>
          <w:rFonts w:ascii="Arial" w:eastAsia="Times New Roman" w:hAnsi="Arial" w:cs="Arial"/>
          <w:color w:val="000000"/>
          <w:lang w:val="es-419"/>
        </w:rPr>
        <w:t xml:space="preserve"> Para establecer </w:t>
      </w:r>
      <w:r w:rsidR="009F45B3" w:rsidRPr="00DC3A52">
        <w:rPr>
          <w:rFonts w:ascii="Arial" w:eastAsia="Times New Roman" w:hAnsi="Arial" w:cs="Arial"/>
          <w:color w:val="000000"/>
          <w:lang w:val="es-419"/>
        </w:rPr>
        <w:t xml:space="preserve">la contribución plausible </w:t>
      </w:r>
      <w:r w:rsidRPr="00DC3A52">
        <w:rPr>
          <w:rFonts w:ascii="Arial" w:eastAsia="Times New Roman" w:hAnsi="Arial" w:cs="Arial"/>
          <w:color w:val="000000"/>
          <w:lang w:val="es-419"/>
        </w:rPr>
        <w:t xml:space="preserve">de </w:t>
      </w:r>
      <w:r w:rsidR="009F45B3" w:rsidRPr="00DC3A52">
        <w:rPr>
          <w:rFonts w:ascii="Arial" w:eastAsia="Times New Roman" w:hAnsi="Arial" w:cs="Arial"/>
          <w:color w:val="000000"/>
          <w:lang w:val="es-419"/>
        </w:rPr>
        <w:t xml:space="preserve">los </w:t>
      </w:r>
      <w:r w:rsidRPr="00DC3A52">
        <w:rPr>
          <w:rFonts w:ascii="Arial" w:eastAsia="Times New Roman" w:hAnsi="Arial" w:cs="Arial"/>
          <w:color w:val="000000"/>
          <w:lang w:val="es-419"/>
        </w:rPr>
        <w:t>resultados observados a la intervención del programa</w:t>
      </w:r>
      <w:r w:rsidR="009F45B3" w:rsidRPr="00DC3A52">
        <w:rPr>
          <w:rFonts w:ascii="Arial" w:eastAsia="Times New Roman" w:hAnsi="Arial" w:cs="Arial"/>
          <w:color w:val="000000"/>
          <w:lang w:val="es-419"/>
        </w:rPr>
        <w:t xml:space="preserve"> (atribución)</w:t>
      </w:r>
      <w:r w:rsidRPr="00DC3A52">
        <w:rPr>
          <w:rFonts w:ascii="Arial" w:eastAsia="Times New Roman" w:hAnsi="Arial" w:cs="Arial"/>
          <w:color w:val="000000"/>
          <w:lang w:val="es-419"/>
        </w:rPr>
        <w:t>, e</w:t>
      </w:r>
      <w:r w:rsidR="009F45B3" w:rsidRPr="00DC3A52">
        <w:rPr>
          <w:rFonts w:ascii="Arial" w:eastAsia="Times New Roman" w:hAnsi="Arial" w:cs="Arial"/>
          <w:color w:val="000000"/>
          <w:lang w:val="es-419"/>
        </w:rPr>
        <w:t>ste</w:t>
      </w:r>
      <w:r w:rsidRPr="00DC3A52">
        <w:rPr>
          <w:rFonts w:ascii="Arial" w:eastAsia="Times New Roman" w:hAnsi="Arial" w:cs="Arial"/>
          <w:color w:val="000000"/>
          <w:lang w:val="es-419"/>
        </w:rPr>
        <w:t xml:space="preserve"> análisis se complementará con </w:t>
      </w:r>
      <w:r w:rsidR="009F45B3" w:rsidRPr="00DC3A52">
        <w:rPr>
          <w:rFonts w:ascii="Arial" w:eastAsia="Times New Roman" w:hAnsi="Arial" w:cs="Arial"/>
          <w:color w:val="000000"/>
          <w:lang w:val="es-419"/>
        </w:rPr>
        <w:t xml:space="preserve">evidencia </w:t>
      </w:r>
      <w:r w:rsidRPr="00DC3A52">
        <w:rPr>
          <w:rFonts w:ascii="Arial" w:eastAsia="Times New Roman" w:hAnsi="Arial" w:cs="Arial"/>
          <w:color w:val="000000"/>
          <w:lang w:val="es-419"/>
        </w:rPr>
        <w:t>cualitativa y una revisión de la teoría del cambio respaldada con evidencia relevante de la efectividad de intervenciones similares en contextos comparables. </w:t>
      </w:r>
    </w:p>
    <w:p w14:paraId="40D5C4C9" w14:textId="77777777" w:rsidR="000811C9" w:rsidRPr="00DC3A52" w:rsidRDefault="000811C9" w:rsidP="007C673D">
      <w:pPr>
        <w:spacing w:after="0" w:line="240" w:lineRule="auto"/>
        <w:jc w:val="both"/>
        <w:rPr>
          <w:rFonts w:ascii="Arial" w:hAnsi="Arial" w:cs="Arial"/>
          <w:lang w:val="es-419"/>
        </w:rPr>
      </w:pPr>
    </w:p>
    <w:p w14:paraId="707FD438" w14:textId="4EA53B50" w:rsidR="001B5186" w:rsidRPr="006803F8" w:rsidRDefault="00AB4E5C" w:rsidP="006803F8">
      <w:pPr>
        <w:pStyle w:val="ColorfulList-Accent11"/>
        <w:numPr>
          <w:ilvl w:val="0"/>
          <w:numId w:val="3"/>
        </w:numPr>
        <w:spacing w:after="0" w:line="240" w:lineRule="auto"/>
        <w:ind w:left="540" w:hanging="540"/>
        <w:jc w:val="center"/>
        <w:rPr>
          <w:rFonts w:ascii="Arial Bold" w:hAnsi="Arial Bold" w:cs="Arial"/>
          <w:b/>
          <w:smallCaps/>
          <w:lang w:val="es-419"/>
        </w:rPr>
      </w:pPr>
      <w:r w:rsidRPr="006803F8">
        <w:rPr>
          <w:rFonts w:ascii="Arial Bold" w:hAnsi="Arial Bold" w:cs="Arial"/>
          <w:b/>
          <w:smallCaps/>
          <w:lang w:val="es-419"/>
        </w:rPr>
        <w:t>Monitoreo</w:t>
      </w:r>
    </w:p>
    <w:p w14:paraId="72FD57C2" w14:textId="03A55FCE" w:rsidR="001B5186" w:rsidRPr="00DC3A52" w:rsidRDefault="001B5186" w:rsidP="007C673D">
      <w:pPr>
        <w:pStyle w:val="ColorfulList-Accent11"/>
        <w:spacing w:after="0" w:line="240" w:lineRule="auto"/>
        <w:ind w:left="-360"/>
        <w:jc w:val="both"/>
        <w:rPr>
          <w:rFonts w:ascii="Arial" w:hAnsi="Arial" w:cs="Arial"/>
          <w:b/>
          <w:lang w:val="es-419"/>
        </w:rPr>
      </w:pPr>
    </w:p>
    <w:p w14:paraId="14A14F43" w14:textId="232F9CDB" w:rsidR="009F45B3" w:rsidRPr="00DC3A52" w:rsidRDefault="009F45B3" w:rsidP="007C673D">
      <w:p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color w:val="000000"/>
          <w:lang w:val="es-419"/>
        </w:rPr>
        <w:t>Esta sección describe el proceso de monitoreo, incluyendo la descripción de indicadores, la identificación de fuentes de datos, la elaboración de informes y el plan de trabajo y presupuesto.</w:t>
      </w:r>
    </w:p>
    <w:p w14:paraId="1125A92F" w14:textId="77777777" w:rsidR="009F45B3" w:rsidRPr="00DC3A52" w:rsidRDefault="009F45B3" w:rsidP="007C673D">
      <w:pPr>
        <w:pStyle w:val="ColorfulList-Accent11"/>
        <w:spacing w:after="0" w:line="240" w:lineRule="auto"/>
        <w:ind w:left="540"/>
        <w:jc w:val="both"/>
        <w:rPr>
          <w:rFonts w:ascii="Arial" w:hAnsi="Arial" w:cs="Arial"/>
          <w:b/>
          <w:lang w:val="es-419"/>
        </w:rPr>
      </w:pPr>
    </w:p>
    <w:p w14:paraId="55B4C2C0" w14:textId="6C3511DB" w:rsidR="001B5186" w:rsidRPr="00DC3A52" w:rsidRDefault="001B5186" w:rsidP="007C673D">
      <w:pPr>
        <w:pStyle w:val="ColorfulList-Accent11"/>
        <w:numPr>
          <w:ilvl w:val="1"/>
          <w:numId w:val="3"/>
        </w:numPr>
        <w:spacing w:after="0" w:line="240" w:lineRule="auto"/>
        <w:ind w:left="540" w:hanging="540"/>
        <w:jc w:val="both"/>
        <w:rPr>
          <w:rFonts w:ascii="Arial" w:hAnsi="Arial" w:cs="Arial"/>
          <w:b/>
          <w:lang w:val="es-419"/>
        </w:rPr>
      </w:pPr>
      <w:r w:rsidRPr="00DC3A52">
        <w:rPr>
          <w:rFonts w:ascii="Arial" w:hAnsi="Arial" w:cs="Arial"/>
          <w:b/>
          <w:lang w:val="es-419"/>
        </w:rPr>
        <w:t>Indica</w:t>
      </w:r>
      <w:r w:rsidR="009F45B3" w:rsidRPr="00DC3A52">
        <w:rPr>
          <w:rFonts w:ascii="Arial" w:hAnsi="Arial" w:cs="Arial"/>
          <w:b/>
          <w:lang w:val="es-419"/>
        </w:rPr>
        <w:t>d</w:t>
      </w:r>
      <w:r w:rsidRPr="00DC3A52">
        <w:rPr>
          <w:rFonts w:ascii="Arial" w:hAnsi="Arial" w:cs="Arial"/>
          <w:b/>
          <w:lang w:val="es-419"/>
        </w:rPr>
        <w:t>or</w:t>
      </w:r>
      <w:r w:rsidR="009F45B3" w:rsidRPr="00DC3A52">
        <w:rPr>
          <w:rFonts w:ascii="Arial" w:hAnsi="Arial" w:cs="Arial"/>
          <w:b/>
          <w:lang w:val="es-419"/>
        </w:rPr>
        <w:t>es</w:t>
      </w:r>
    </w:p>
    <w:p w14:paraId="3B149667" w14:textId="77777777" w:rsidR="009609F6" w:rsidRPr="00DC3A52" w:rsidRDefault="009609F6" w:rsidP="007C673D">
      <w:pPr>
        <w:spacing w:after="0" w:line="240" w:lineRule="auto"/>
        <w:jc w:val="both"/>
        <w:textAlignment w:val="top"/>
        <w:rPr>
          <w:rFonts w:ascii="Arial" w:eastAsia="Times New Roman" w:hAnsi="Arial" w:cs="Arial"/>
          <w:color w:val="000000"/>
          <w:highlight w:val="yellow"/>
          <w:lang w:val="es-419"/>
        </w:rPr>
      </w:pPr>
    </w:p>
    <w:p w14:paraId="30117C54" w14:textId="6C1DE8B7" w:rsidR="009F45B3" w:rsidRPr="00DC3A52" w:rsidRDefault="009F45B3" w:rsidP="007C673D">
      <w:pPr>
        <w:spacing w:after="0" w:line="240" w:lineRule="auto"/>
        <w:jc w:val="both"/>
        <w:rPr>
          <w:rFonts w:ascii="Arial" w:eastAsia="Times New Roman" w:hAnsi="Arial" w:cs="Arial"/>
          <w:color w:val="000000"/>
          <w:lang w:val="es-419"/>
        </w:rPr>
      </w:pPr>
      <w:r w:rsidRPr="00DC3A52">
        <w:rPr>
          <w:rFonts w:ascii="Arial" w:eastAsia="Times New Roman" w:hAnsi="Arial" w:cs="Arial"/>
          <w:color w:val="000000"/>
          <w:lang w:val="es-419"/>
        </w:rPr>
        <w:t>Las Tablas 1</w:t>
      </w:r>
      <w:r w:rsidR="00147EC6" w:rsidRPr="00DC3A52">
        <w:rPr>
          <w:rFonts w:ascii="Arial" w:eastAsia="Times New Roman" w:hAnsi="Arial" w:cs="Arial"/>
          <w:color w:val="000000"/>
          <w:lang w:val="es-419"/>
        </w:rPr>
        <w:t>,</w:t>
      </w:r>
      <w:r w:rsidR="0070275E">
        <w:rPr>
          <w:rFonts w:ascii="Arial" w:eastAsia="Times New Roman" w:hAnsi="Arial" w:cs="Arial"/>
          <w:color w:val="000000"/>
          <w:lang w:val="es-419"/>
        </w:rPr>
        <w:t xml:space="preserve"> </w:t>
      </w:r>
      <w:r w:rsidR="00147EC6" w:rsidRPr="00DC3A52">
        <w:rPr>
          <w:rFonts w:ascii="Arial" w:eastAsia="Times New Roman" w:hAnsi="Arial" w:cs="Arial"/>
          <w:color w:val="000000"/>
          <w:lang w:val="es-419"/>
        </w:rPr>
        <w:t>2</w:t>
      </w:r>
      <w:r w:rsidRPr="00DC3A52">
        <w:rPr>
          <w:rFonts w:ascii="Arial" w:eastAsia="Times New Roman" w:hAnsi="Arial" w:cs="Arial"/>
          <w:color w:val="000000"/>
          <w:lang w:val="es-419"/>
        </w:rPr>
        <w:t xml:space="preserve"> y </w:t>
      </w:r>
      <w:r w:rsidR="00147EC6" w:rsidRPr="00DC3A52">
        <w:rPr>
          <w:rFonts w:ascii="Arial" w:eastAsia="Times New Roman" w:hAnsi="Arial" w:cs="Arial"/>
          <w:color w:val="000000"/>
          <w:lang w:val="es-419"/>
        </w:rPr>
        <w:t>3</w:t>
      </w:r>
      <w:r w:rsidRPr="00DC3A52">
        <w:rPr>
          <w:rFonts w:ascii="Arial" w:eastAsia="Times New Roman" w:hAnsi="Arial" w:cs="Arial"/>
          <w:color w:val="000000"/>
          <w:lang w:val="es-419"/>
        </w:rPr>
        <w:t xml:space="preserve"> presentan indicadores clave que serán monitoreados y registrados en el Informe de Monitoreo de Progreso (PMR). La Tabla 1 presenta indicadores clave de impacto y</w:t>
      </w:r>
      <w:r w:rsidR="00AD0248" w:rsidRPr="00DC3A52">
        <w:rPr>
          <w:rFonts w:ascii="Arial" w:eastAsia="Times New Roman" w:hAnsi="Arial" w:cs="Arial"/>
          <w:color w:val="000000"/>
          <w:lang w:val="es-419"/>
        </w:rPr>
        <w:t xml:space="preserve"> </w:t>
      </w:r>
      <w:r w:rsidR="00147EC6" w:rsidRPr="00DC3A52">
        <w:rPr>
          <w:rFonts w:ascii="Arial" w:eastAsia="Times New Roman" w:hAnsi="Arial" w:cs="Arial"/>
          <w:color w:val="000000"/>
          <w:lang w:val="es-419"/>
        </w:rPr>
        <w:t xml:space="preserve">la 2 de </w:t>
      </w:r>
      <w:r w:rsidRPr="00DC3A52">
        <w:rPr>
          <w:rFonts w:ascii="Arial" w:eastAsia="Times New Roman" w:hAnsi="Arial" w:cs="Arial"/>
          <w:color w:val="000000"/>
          <w:lang w:val="es-419"/>
        </w:rPr>
        <w:t xml:space="preserve">resultado, mientras que la Tabla </w:t>
      </w:r>
      <w:r w:rsidR="00147EC6" w:rsidRPr="00DC3A52">
        <w:rPr>
          <w:rFonts w:ascii="Arial" w:eastAsia="Times New Roman" w:hAnsi="Arial" w:cs="Arial"/>
          <w:color w:val="000000"/>
          <w:lang w:val="es-419"/>
        </w:rPr>
        <w:t>3</w:t>
      </w:r>
      <w:r w:rsidRPr="00DC3A52">
        <w:rPr>
          <w:rFonts w:ascii="Arial" w:eastAsia="Times New Roman" w:hAnsi="Arial" w:cs="Arial"/>
          <w:color w:val="000000"/>
          <w:lang w:val="es-419"/>
        </w:rPr>
        <w:t xml:space="preserve"> presenta los indicadores de producto que se utilizarán para monitorear regularmente la ejecución de la operación y que son efecto directo de las actividades del proyecto (bienes y servicios).</w:t>
      </w:r>
    </w:p>
    <w:p w14:paraId="5E52715B" w14:textId="77777777" w:rsidR="009F45B3" w:rsidRPr="00DC3A52" w:rsidRDefault="009F45B3" w:rsidP="007C673D">
      <w:pPr>
        <w:spacing w:after="0" w:line="240" w:lineRule="auto"/>
        <w:jc w:val="both"/>
        <w:textAlignment w:val="top"/>
        <w:rPr>
          <w:rFonts w:ascii="Arial" w:eastAsia="Times New Roman" w:hAnsi="Arial" w:cs="Arial"/>
          <w:color w:val="000000"/>
          <w:lang w:val="es-419"/>
        </w:rPr>
      </w:pPr>
    </w:p>
    <w:p w14:paraId="21D885B5" w14:textId="77777777" w:rsidR="00D91461" w:rsidRPr="00DC3A52" w:rsidRDefault="00D91461" w:rsidP="007C673D">
      <w:pPr>
        <w:spacing w:after="0" w:line="240" w:lineRule="auto"/>
        <w:jc w:val="center"/>
        <w:rPr>
          <w:rFonts w:ascii="Arial" w:hAnsi="Arial" w:cs="Arial"/>
          <w:b/>
          <w:smallCaps/>
          <w:color w:val="000000"/>
          <w:sz w:val="20"/>
          <w:szCs w:val="20"/>
          <w:lang w:val="es-419"/>
        </w:rPr>
        <w:sectPr w:rsidR="00D91461" w:rsidRPr="00DC3A52" w:rsidSect="006803F8">
          <w:headerReference w:type="even" r:id="rId24"/>
          <w:headerReference w:type="default" r:id="rId25"/>
          <w:footerReference w:type="even" r:id="rId26"/>
          <w:footerReference w:type="default" r:id="rId27"/>
          <w:headerReference w:type="first" r:id="rId28"/>
          <w:footerReference w:type="first" r:id="rId29"/>
          <w:pgSz w:w="12240" w:h="15840"/>
          <w:pgMar w:top="1440" w:right="1627" w:bottom="1440" w:left="1440" w:header="720" w:footer="720" w:gutter="0"/>
          <w:pgNumType w:start="0"/>
          <w:cols w:space="720"/>
          <w:titlePg/>
          <w:docGrid w:linePitch="360"/>
        </w:sectPr>
      </w:pPr>
    </w:p>
    <w:p w14:paraId="5C4FC82B" w14:textId="59E3228E" w:rsidR="003967AC" w:rsidRPr="0079419B" w:rsidRDefault="003967AC" w:rsidP="0079419B">
      <w:pPr>
        <w:spacing w:after="0" w:line="240" w:lineRule="auto"/>
        <w:ind w:left="1080" w:hanging="1166"/>
        <w:jc w:val="center"/>
        <w:rPr>
          <w:rFonts w:ascii="Arial" w:hAnsi="Arial" w:cs="Arial"/>
          <w:b/>
          <w:bCs/>
          <w:sz w:val="20"/>
          <w:szCs w:val="20"/>
          <w:lang w:val="es-419"/>
        </w:rPr>
      </w:pPr>
      <w:r w:rsidRPr="00936C12">
        <w:rPr>
          <w:rFonts w:ascii="Arial" w:hAnsi="Arial" w:cs="Arial"/>
          <w:b/>
          <w:bCs/>
          <w:sz w:val="20"/>
          <w:szCs w:val="20"/>
          <w:lang w:val="es-419"/>
        </w:rPr>
        <w:t>Tabl</w:t>
      </w:r>
      <w:r w:rsidR="009F45B3" w:rsidRPr="00936C12">
        <w:rPr>
          <w:rFonts w:ascii="Arial" w:hAnsi="Arial" w:cs="Arial"/>
          <w:b/>
          <w:bCs/>
          <w:sz w:val="20"/>
          <w:szCs w:val="20"/>
          <w:lang w:val="es-419"/>
        </w:rPr>
        <w:t>a</w:t>
      </w:r>
      <w:r w:rsidRPr="00936C12">
        <w:rPr>
          <w:rFonts w:ascii="Arial" w:hAnsi="Arial" w:cs="Arial"/>
          <w:b/>
          <w:bCs/>
          <w:sz w:val="20"/>
          <w:szCs w:val="20"/>
          <w:lang w:val="es-419"/>
        </w:rPr>
        <w:t xml:space="preserve"> </w:t>
      </w:r>
      <w:r w:rsidR="00E2331C" w:rsidRPr="00936C12">
        <w:rPr>
          <w:rFonts w:ascii="Arial" w:hAnsi="Arial" w:cs="Arial"/>
          <w:b/>
          <w:bCs/>
          <w:sz w:val="20"/>
          <w:szCs w:val="20"/>
          <w:lang w:val="es-419"/>
        </w:rPr>
        <w:t>1</w:t>
      </w:r>
      <w:r w:rsidR="00D9315E" w:rsidRPr="00936C12">
        <w:rPr>
          <w:rFonts w:ascii="Arial" w:hAnsi="Arial" w:cs="Arial"/>
          <w:b/>
          <w:bCs/>
          <w:sz w:val="20"/>
          <w:szCs w:val="20"/>
          <w:lang w:val="es-419"/>
        </w:rPr>
        <w:t xml:space="preserve"> A</w:t>
      </w:r>
      <w:r w:rsidR="0079419B" w:rsidRPr="00936C12">
        <w:rPr>
          <w:rFonts w:ascii="Arial" w:hAnsi="Arial" w:cs="Arial"/>
          <w:b/>
          <w:bCs/>
          <w:sz w:val="20"/>
          <w:szCs w:val="20"/>
          <w:lang w:val="es-419"/>
        </w:rPr>
        <w:t xml:space="preserve">. </w:t>
      </w:r>
      <w:r w:rsidR="3538E52C" w:rsidRPr="00936C12">
        <w:rPr>
          <w:rFonts w:ascii="Arial" w:hAnsi="Arial" w:cs="Arial"/>
          <w:b/>
          <w:bCs/>
          <w:sz w:val="20"/>
          <w:szCs w:val="20"/>
          <w:lang w:val="es-419"/>
        </w:rPr>
        <w:t>Indica</w:t>
      </w:r>
      <w:r w:rsidR="009F45B3" w:rsidRPr="00936C12">
        <w:rPr>
          <w:rFonts w:ascii="Arial" w:hAnsi="Arial" w:cs="Arial"/>
          <w:b/>
          <w:bCs/>
          <w:sz w:val="20"/>
          <w:szCs w:val="20"/>
          <w:lang w:val="es-419"/>
        </w:rPr>
        <w:t>dores de impacto</w:t>
      </w:r>
      <w:r w:rsidR="000501C4" w:rsidRPr="00936C12">
        <w:rPr>
          <w:rFonts w:ascii="Arial" w:hAnsi="Arial" w:cs="Arial"/>
          <w:b/>
          <w:bCs/>
          <w:sz w:val="20"/>
          <w:szCs w:val="20"/>
          <w:lang w:val="es-419"/>
        </w:rPr>
        <w:t xml:space="preserve"> – Matriz de resultados</w:t>
      </w:r>
    </w:p>
    <w:p w14:paraId="7F57C747" w14:textId="473AD5DF" w:rsidR="007F31B4" w:rsidRDefault="007F31B4" w:rsidP="00936C12">
      <w:pPr>
        <w:spacing w:after="0" w:line="240" w:lineRule="auto"/>
        <w:rPr>
          <w:rFonts w:ascii="Arial" w:hAnsi="Arial" w:cs="Arial"/>
          <w:sz w:val="18"/>
          <w:szCs w:val="18"/>
          <w:lang w:val="es-419"/>
        </w:rPr>
      </w:pPr>
    </w:p>
    <w:tbl>
      <w:tblPr>
        <w:tblW w:w="4543"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8"/>
        <w:gridCol w:w="1184"/>
        <w:gridCol w:w="1087"/>
        <w:gridCol w:w="958"/>
        <w:gridCol w:w="908"/>
        <w:gridCol w:w="706"/>
        <w:gridCol w:w="2716"/>
        <w:gridCol w:w="1539"/>
      </w:tblGrid>
      <w:tr w:rsidR="00936C12" w:rsidRPr="00936C12" w14:paraId="0FE3C4DD" w14:textId="77777777" w:rsidTr="7DCA24A8">
        <w:trPr>
          <w:trHeight w:val="20"/>
          <w:tblHeader/>
        </w:trPr>
        <w:tc>
          <w:tcPr>
            <w:tcW w:w="1134" w:type="pct"/>
            <w:vMerge w:val="restart"/>
            <w:tcBorders>
              <w:bottom w:val="single" w:sz="4" w:space="0" w:color="auto"/>
            </w:tcBorders>
            <w:shd w:val="clear" w:color="auto" w:fill="D9D9D9" w:themeFill="background1" w:themeFillShade="D9"/>
            <w:vAlign w:val="center"/>
          </w:tcPr>
          <w:p w14:paraId="27248CE1" w14:textId="77777777" w:rsidR="00936C12" w:rsidRPr="00936C12" w:rsidRDefault="00936C12" w:rsidP="00F61EE3">
            <w:pPr>
              <w:spacing w:after="0" w:line="240" w:lineRule="auto"/>
              <w:jc w:val="center"/>
              <w:rPr>
                <w:rFonts w:ascii="Arial" w:hAnsi="Arial" w:cs="Arial"/>
                <w:b/>
                <w:sz w:val="16"/>
                <w:szCs w:val="16"/>
                <w:lang w:val="es-ES_tradnl"/>
              </w:rPr>
            </w:pPr>
            <w:r w:rsidRPr="00936C12">
              <w:rPr>
                <w:rFonts w:ascii="Arial" w:hAnsi="Arial" w:cs="Arial"/>
                <w:b/>
                <w:sz w:val="16"/>
                <w:szCs w:val="16"/>
                <w:lang w:val="es-ES_tradnl"/>
              </w:rPr>
              <w:t>Indicadores</w:t>
            </w:r>
          </w:p>
        </w:tc>
        <w:tc>
          <w:tcPr>
            <w:tcW w:w="503" w:type="pct"/>
            <w:vMerge w:val="restart"/>
            <w:tcBorders>
              <w:bottom w:val="single" w:sz="4" w:space="0" w:color="auto"/>
            </w:tcBorders>
            <w:shd w:val="clear" w:color="auto" w:fill="D9D9D9" w:themeFill="background1" w:themeFillShade="D9"/>
            <w:vAlign w:val="center"/>
          </w:tcPr>
          <w:p w14:paraId="403D52E7" w14:textId="77777777" w:rsidR="00936C12" w:rsidRPr="00936C12" w:rsidRDefault="00936C12" w:rsidP="00F61EE3">
            <w:pPr>
              <w:spacing w:after="0" w:line="240" w:lineRule="auto"/>
              <w:jc w:val="center"/>
              <w:rPr>
                <w:rFonts w:ascii="Arial" w:hAnsi="Arial" w:cs="Arial"/>
                <w:b/>
                <w:sz w:val="16"/>
                <w:szCs w:val="16"/>
                <w:lang w:val="es-ES_tradnl"/>
              </w:rPr>
            </w:pPr>
            <w:r w:rsidRPr="00936C12">
              <w:rPr>
                <w:rFonts w:ascii="Arial" w:hAnsi="Arial" w:cs="Arial"/>
                <w:b/>
                <w:sz w:val="16"/>
                <w:szCs w:val="16"/>
                <w:lang w:val="es-ES_tradnl"/>
              </w:rPr>
              <w:t xml:space="preserve">Unidad de medida </w:t>
            </w:r>
          </w:p>
        </w:tc>
        <w:tc>
          <w:tcPr>
            <w:tcW w:w="462" w:type="pct"/>
            <w:vMerge w:val="restart"/>
            <w:tcBorders>
              <w:bottom w:val="single" w:sz="4" w:space="0" w:color="auto"/>
            </w:tcBorders>
            <w:shd w:val="clear" w:color="auto" w:fill="D9D9D9" w:themeFill="background1" w:themeFillShade="D9"/>
            <w:vAlign w:val="center"/>
          </w:tcPr>
          <w:p w14:paraId="0BA2467B" w14:textId="77777777" w:rsidR="00936C12" w:rsidRPr="00936C12" w:rsidRDefault="00936C12" w:rsidP="00F61EE3">
            <w:pPr>
              <w:spacing w:after="0" w:line="240" w:lineRule="auto"/>
              <w:jc w:val="center"/>
              <w:rPr>
                <w:rFonts w:ascii="Arial" w:hAnsi="Arial" w:cs="Arial"/>
                <w:b/>
                <w:sz w:val="16"/>
                <w:szCs w:val="16"/>
                <w:lang w:val="es-ES_tradnl"/>
              </w:rPr>
            </w:pPr>
            <w:r w:rsidRPr="00936C12">
              <w:rPr>
                <w:rFonts w:ascii="Arial" w:hAnsi="Arial" w:cs="Arial"/>
                <w:b/>
                <w:sz w:val="16"/>
                <w:szCs w:val="16"/>
                <w:lang w:val="es-ES_tradnl"/>
              </w:rPr>
              <w:t>Valor de Línea de base</w:t>
            </w:r>
          </w:p>
        </w:tc>
        <w:tc>
          <w:tcPr>
            <w:tcW w:w="407" w:type="pct"/>
            <w:vMerge w:val="restart"/>
            <w:tcBorders>
              <w:bottom w:val="single" w:sz="4" w:space="0" w:color="auto"/>
            </w:tcBorders>
            <w:shd w:val="clear" w:color="auto" w:fill="D9D9D9" w:themeFill="background1" w:themeFillShade="D9"/>
            <w:vAlign w:val="center"/>
          </w:tcPr>
          <w:p w14:paraId="6B769900" w14:textId="77777777" w:rsidR="00936C12" w:rsidRPr="00936C12" w:rsidRDefault="00936C12" w:rsidP="00F61EE3">
            <w:pPr>
              <w:spacing w:after="0" w:line="240" w:lineRule="auto"/>
              <w:jc w:val="center"/>
              <w:rPr>
                <w:rFonts w:ascii="Arial" w:hAnsi="Arial" w:cs="Arial"/>
                <w:b/>
                <w:sz w:val="16"/>
                <w:szCs w:val="16"/>
                <w:lang w:val="es-ES_tradnl"/>
              </w:rPr>
            </w:pPr>
            <w:r w:rsidRPr="00936C12">
              <w:rPr>
                <w:rFonts w:ascii="Arial" w:hAnsi="Arial" w:cs="Arial"/>
                <w:b/>
                <w:sz w:val="16"/>
                <w:szCs w:val="16"/>
                <w:lang w:val="es-ES_tradnl"/>
              </w:rPr>
              <w:t>Año Línea de Base</w:t>
            </w:r>
          </w:p>
        </w:tc>
        <w:tc>
          <w:tcPr>
            <w:tcW w:w="686" w:type="pct"/>
            <w:gridSpan w:val="2"/>
            <w:tcBorders>
              <w:bottom w:val="single" w:sz="4" w:space="0" w:color="auto"/>
            </w:tcBorders>
            <w:shd w:val="clear" w:color="auto" w:fill="D9D9D9" w:themeFill="background1" w:themeFillShade="D9"/>
            <w:vAlign w:val="center"/>
          </w:tcPr>
          <w:p w14:paraId="3FD8774E" w14:textId="77777777" w:rsidR="00936C12" w:rsidRPr="00936C12" w:rsidRDefault="00936C12" w:rsidP="00F61EE3">
            <w:pPr>
              <w:spacing w:after="0" w:line="240" w:lineRule="auto"/>
              <w:jc w:val="center"/>
              <w:rPr>
                <w:rFonts w:ascii="Arial" w:hAnsi="Arial" w:cs="Arial"/>
                <w:b/>
                <w:sz w:val="16"/>
                <w:szCs w:val="16"/>
                <w:lang w:val="es-ES_tradnl"/>
              </w:rPr>
            </w:pPr>
            <w:r w:rsidRPr="00936C12">
              <w:rPr>
                <w:rFonts w:ascii="Arial" w:hAnsi="Arial" w:cs="Arial"/>
                <w:b/>
                <w:sz w:val="16"/>
                <w:szCs w:val="16"/>
                <w:lang w:val="es-ES_tradnl"/>
              </w:rPr>
              <w:t xml:space="preserve">Metas </w:t>
            </w:r>
          </w:p>
        </w:tc>
        <w:tc>
          <w:tcPr>
            <w:tcW w:w="1154" w:type="pct"/>
            <w:vMerge w:val="restart"/>
            <w:tcBorders>
              <w:bottom w:val="single" w:sz="4" w:space="0" w:color="auto"/>
            </w:tcBorders>
            <w:shd w:val="clear" w:color="auto" w:fill="D9D9D9" w:themeFill="background1" w:themeFillShade="D9"/>
            <w:vAlign w:val="center"/>
          </w:tcPr>
          <w:p w14:paraId="6E65D129" w14:textId="77777777" w:rsidR="00936C12" w:rsidRPr="00936C12" w:rsidRDefault="00936C12" w:rsidP="00F61EE3">
            <w:pPr>
              <w:spacing w:after="0" w:line="240" w:lineRule="auto"/>
              <w:jc w:val="center"/>
              <w:rPr>
                <w:rFonts w:ascii="Arial" w:hAnsi="Arial" w:cs="Arial"/>
                <w:b/>
                <w:sz w:val="16"/>
                <w:szCs w:val="16"/>
                <w:lang w:val="es-ES_tradnl"/>
              </w:rPr>
            </w:pPr>
            <w:r w:rsidRPr="00936C12">
              <w:rPr>
                <w:rFonts w:ascii="Arial" w:hAnsi="Arial" w:cs="Arial"/>
                <w:b/>
                <w:sz w:val="16"/>
                <w:szCs w:val="16"/>
                <w:lang w:val="es-ES_tradnl"/>
              </w:rPr>
              <w:t>Medio de verificación</w:t>
            </w:r>
          </w:p>
        </w:tc>
        <w:tc>
          <w:tcPr>
            <w:tcW w:w="654" w:type="pct"/>
            <w:vMerge w:val="restart"/>
            <w:tcBorders>
              <w:bottom w:val="single" w:sz="4" w:space="0" w:color="auto"/>
            </w:tcBorders>
            <w:shd w:val="clear" w:color="auto" w:fill="D9D9D9" w:themeFill="background1" w:themeFillShade="D9"/>
            <w:vAlign w:val="center"/>
          </w:tcPr>
          <w:p w14:paraId="53160C54" w14:textId="77777777" w:rsidR="00936C12" w:rsidRPr="00936C12" w:rsidRDefault="00936C12" w:rsidP="00F61EE3">
            <w:pPr>
              <w:spacing w:after="0" w:line="240" w:lineRule="auto"/>
              <w:jc w:val="center"/>
              <w:rPr>
                <w:rFonts w:ascii="Arial" w:eastAsia="Arial" w:hAnsi="Arial" w:cs="Arial"/>
                <w:sz w:val="16"/>
                <w:szCs w:val="16"/>
                <w:lang w:val="es-ES_tradnl"/>
              </w:rPr>
            </w:pPr>
            <w:r w:rsidRPr="00936C12">
              <w:rPr>
                <w:rFonts w:ascii="Arial" w:hAnsi="Arial" w:cs="Arial"/>
                <w:b/>
                <w:bCs/>
                <w:sz w:val="16"/>
                <w:szCs w:val="16"/>
                <w:lang w:val="es-ES_tradnl"/>
              </w:rPr>
              <w:t>Comentarios</w:t>
            </w:r>
          </w:p>
        </w:tc>
      </w:tr>
      <w:tr w:rsidR="00936C12" w:rsidRPr="00936C12" w14:paraId="7EFC4591" w14:textId="77777777" w:rsidTr="7DCA24A8">
        <w:trPr>
          <w:trHeight w:val="20"/>
        </w:trPr>
        <w:tc>
          <w:tcPr>
            <w:tcW w:w="1134" w:type="pct"/>
            <w:vMerge/>
            <w:vAlign w:val="center"/>
          </w:tcPr>
          <w:p w14:paraId="30041DAA" w14:textId="77777777" w:rsidR="00936C12" w:rsidRPr="00936C12" w:rsidRDefault="00936C12" w:rsidP="00F61EE3">
            <w:pPr>
              <w:spacing w:after="0" w:line="240" w:lineRule="auto"/>
              <w:jc w:val="center"/>
              <w:rPr>
                <w:rFonts w:ascii="Arial" w:hAnsi="Arial" w:cs="Arial"/>
                <w:b/>
                <w:sz w:val="16"/>
                <w:szCs w:val="16"/>
                <w:lang w:val="es-ES_tradnl"/>
              </w:rPr>
            </w:pPr>
          </w:p>
        </w:tc>
        <w:tc>
          <w:tcPr>
            <w:tcW w:w="503" w:type="pct"/>
            <w:vMerge/>
            <w:vAlign w:val="center"/>
          </w:tcPr>
          <w:p w14:paraId="28F2D242" w14:textId="77777777" w:rsidR="00936C12" w:rsidRPr="00936C12" w:rsidRDefault="00936C12" w:rsidP="00F61EE3">
            <w:pPr>
              <w:spacing w:after="0" w:line="240" w:lineRule="auto"/>
              <w:jc w:val="center"/>
              <w:rPr>
                <w:rFonts w:ascii="Arial" w:hAnsi="Arial" w:cs="Arial"/>
                <w:b/>
                <w:sz w:val="16"/>
                <w:szCs w:val="16"/>
                <w:lang w:val="es-ES_tradnl"/>
              </w:rPr>
            </w:pPr>
          </w:p>
        </w:tc>
        <w:tc>
          <w:tcPr>
            <w:tcW w:w="462" w:type="pct"/>
            <w:vMerge/>
            <w:vAlign w:val="center"/>
          </w:tcPr>
          <w:p w14:paraId="0678FD1B" w14:textId="77777777" w:rsidR="00936C12" w:rsidRPr="00936C12" w:rsidRDefault="00936C12" w:rsidP="00F61EE3">
            <w:pPr>
              <w:spacing w:after="0" w:line="240" w:lineRule="auto"/>
              <w:jc w:val="center"/>
              <w:rPr>
                <w:rFonts w:ascii="Arial" w:hAnsi="Arial" w:cs="Arial"/>
                <w:b/>
                <w:sz w:val="16"/>
                <w:szCs w:val="16"/>
                <w:lang w:val="es-ES_tradnl"/>
              </w:rPr>
            </w:pPr>
          </w:p>
        </w:tc>
        <w:tc>
          <w:tcPr>
            <w:tcW w:w="407" w:type="pct"/>
            <w:vMerge/>
            <w:vAlign w:val="center"/>
          </w:tcPr>
          <w:p w14:paraId="6A92A117" w14:textId="77777777" w:rsidR="00936C12" w:rsidRPr="00936C12" w:rsidRDefault="00936C12" w:rsidP="00F61EE3">
            <w:pPr>
              <w:spacing w:after="0" w:line="240" w:lineRule="auto"/>
              <w:jc w:val="center"/>
              <w:rPr>
                <w:rFonts w:ascii="Arial" w:hAnsi="Arial" w:cs="Arial"/>
                <w:b/>
                <w:sz w:val="16"/>
                <w:szCs w:val="16"/>
                <w:lang w:val="es-ES_tradnl"/>
              </w:rPr>
            </w:pPr>
          </w:p>
        </w:tc>
        <w:tc>
          <w:tcPr>
            <w:tcW w:w="386" w:type="pct"/>
            <w:tcBorders>
              <w:top w:val="single" w:sz="4" w:space="0" w:color="auto"/>
              <w:bottom w:val="single" w:sz="4" w:space="0" w:color="000000" w:themeColor="text1"/>
            </w:tcBorders>
            <w:shd w:val="clear" w:color="auto" w:fill="D9D9D9" w:themeFill="background1" w:themeFillShade="D9"/>
            <w:vAlign w:val="center"/>
          </w:tcPr>
          <w:p w14:paraId="163AD69C" w14:textId="77777777" w:rsidR="00936C12" w:rsidRPr="00936C12" w:rsidRDefault="00936C12" w:rsidP="00F61EE3">
            <w:pPr>
              <w:spacing w:after="0" w:line="240" w:lineRule="auto"/>
              <w:jc w:val="center"/>
              <w:rPr>
                <w:rFonts w:ascii="Arial" w:hAnsi="Arial" w:cs="Arial"/>
                <w:b/>
                <w:sz w:val="16"/>
                <w:szCs w:val="16"/>
                <w:lang w:val="es-ES_tradnl"/>
              </w:rPr>
            </w:pPr>
            <w:r w:rsidRPr="00936C12">
              <w:rPr>
                <w:rFonts w:ascii="Arial" w:hAnsi="Arial" w:cs="Arial"/>
                <w:b/>
                <w:sz w:val="16"/>
                <w:szCs w:val="16"/>
                <w:lang w:val="es-ES_tradnl"/>
              </w:rPr>
              <w:t>Valor</w:t>
            </w:r>
          </w:p>
        </w:tc>
        <w:tc>
          <w:tcPr>
            <w:tcW w:w="300" w:type="pct"/>
            <w:tcBorders>
              <w:top w:val="single" w:sz="4" w:space="0" w:color="auto"/>
              <w:bottom w:val="single" w:sz="4" w:space="0" w:color="000000" w:themeColor="text1"/>
            </w:tcBorders>
            <w:shd w:val="clear" w:color="auto" w:fill="D9D9D9" w:themeFill="background1" w:themeFillShade="D9"/>
            <w:vAlign w:val="center"/>
          </w:tcPr>
          <w:p w14:paraId="6A47DDAF" w14:textId="77777777" w:rsidR="00936C12" w:rsidRPr="00936C12" w:rsidRDefault="00936C12" w:rsidP="00F61EE3">
            <w:pPr>
              <w:spacing w:after="0" w:line="240" w:lineRule="auto"/>
              <w:jc w:val="center"/>
              <w:rPr>
                <w:rFonts w:ascii="Arial" w:hAnsi="Arial" w:cs="Arial"/>
                <w:b/>
                <w:sz w:val="16"/>
                <w:szCs w:val="16"/>
                <w:lang w:val="es-ES_tradnl"/>
              </w:rPr>
            </w:pPr>
            <w:r w:rsidRPr="00936C12">
              <w:rPr>
                <w:rFonts w:ascii="Arial" w:hAnsi="Arial" w:cs="Arial"/>
                <w:b/>
                <w:sz w:val="16"/>
                <w:szCs w:val="16"/>
                <w:lang w:val="es-ES_tradnl"/>
              </w:rPr>
              <w:t>Año</w:t>
            </w:r>
          </w:p>
        </w:tc>
        <w:tc>
          <w:tcPr>
            <w:tcW w:w="1154" w:type="pct"/>
            <w:vMerge/>
            <w:vAlign w:val="center"/>
          </w:tcPr>
          <w:p w14:paraId="6210798F" w14:textId="77777777" w:rsidR="00936C12" w:rsidRPr="00936C12" w:rsidRDefault="00936C12" w:rsidP="00F61EE3">
            <w:pPr>
              <w:spacing w:after="0" w:line="240" w:lineRule="auto"/>
              <w:jc w:val="center"/>
              <w:rPr>
                <w:rFonts w:ascii="Arial" w:hAnsi="Arial" w:cs="Arial"/>
                <w:b/>
                <w:sz w:val="16"/>
                <w:szCs w:val="16"/>
                <w:lang w:val="es-ES_tradnl"/>
              </w:rPr>
            </w:pPr>
          </w:p>
        </w:tc>
        <w:tc>
          <w:tcPr>
            <w:tcW w:w="654" w:type="pct"/>
            <w:vMerge/>
            <w:vAlign w:val="center"/>
          </w:tcPr>
          <w:p w14:paraId="2D144DE0" w14:textId="77777777" w:rsidR="00936C12" w:rsidRPr="00936C12" w:rsidRDefault="00936C12" w:rsidP="00F61EE3">
            <w:pPr>
              <w:spacing w:after="0" w:line="240" w:lineRule="auto"/>
              <w:jc w:val="center"/>
              <w:rPr>
                <w:rFonts w:ascii="Arial" w:hAnsi="Arial" w:cs="Arial"/>
                <w:b/>
                <w:sz w:val="16"/>
                <w:szCs w:val="16"/>
                <w:lang w:val="es-ES_tradnl"/>
              </w:rPr>
            </w:pPr>
          </w:p>
        </w:tc>
      </w:tr>
      <w:tr w:rsidR="00936C12" w:rsidRPr="00B70C86" w14:paraId="32EA261F" w14:textId="77777777" w:rsidTr="7DCA24A8">
        <w:trPr>
          <w:trHeight w:val="20"/>
        </w:trPr>
        <w:tc>
          <w:tcPr>
            <w:tcW w:w="1134" w:type="pct"/>
            <w:vAlign w:val="center"/>
          </w:tcPr>
          <w:p w14:paraId="67D1E59D" w14:textId="4F3D2B62" w:rsidR="00936C12" w:rsidRPr="00936C12" w:rsidRDefault="08CC78FA" w:rsidP="3C26C396">
            <w:pPr>
              <w:spacing w:after="0" w:line="240" w:lineRule="auto"/>
              <w:rPr>
                <w:rFonts w:ascii="Arial" w:hAnsi="Arial" w:cs="Arial"/>
                <w:sz w:val="16"/>
                <w:szCs w:val="16"/>
                <w:lang w:val="es-ES"/>
              </w:rPr>
            </w:pPr>
            <w:r w:rsidRPr="3C26C396">
              <w:rPr>
                <w:rFonts w:ascii="Arial" w:hAnsi="Arial" w:cs="Arial"/>
                <w:color w:val="000000" w:themeColor="text1"/>
                <w:sz w:val="16"/>
                <w:szCs w:val="16"/>
                <w:lang w:val="es-ES"/>
              </w:rPr>
              <w:t>Tasa de mortalidad prematura por Accidente Cerebrovascular (ACV) en mujeres</w:t>
            </w:r>
          </w:p>
        </w:tc>
        <w:tc>
          <w:tcPr>
            <w:tcW w:w="503" w:type="pct"/>
            <w:vAlign w:val="center"/>
          </w:tcPr>
          <w:p w14:paraId="7A629491"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color w:val="000000"/>
                <w:sz w:val="16"/>
                <w:szCs w:val="16"/>
                <w:lang w:val="es-ES_tradnl"/>
              </w:rPr>
              <w:t>/100.000 habitantes</w:t>
            </w:r>
          </w:p>
        </w:tc>
        <w:tc>
          <w:tcPr>
            <w:tcW w:w="462" w:type="pct"/>
            <w:shd w:val="clear" w:color="auto" w:fill="auto"/>
            <w:vAlign w:val="center"/>
          </w:tcPr>
          <w:p w14:paraId="32EA8B64" w14:textId="123CE10D" w:rsidR="00936C12" w:rsidRPr="00936C12" w:rsidRDefault="08CC78FA" w:rsidP="3C26C396">
            <w:pPr>
              <w:spacing w:after="0" w:line="240" w:lineRule="auto"/>
              <w:jc w:val="center"/>
              <w:rPr>
                <w:rFonts w:ascii="Arial" w:hAnsi="Arial" w:cs="Arial"/>
                <w:sz w:val="16"/>
                <w:szCs w:val="16"/>
                <w:lang w:val="es-ES"/>
              </w:rPr>
            </w:pPr>
            <w:r w:rsidRPr="3C26C396">
              <w:rPr>
                <w:rFonts w:ascii="Arial" w:hAnsi="Arial" w:cs="Arial"/>
                <w:sz w:val="16"/>
                <w:szCs w:val="16"/>
                <w:lang w:val="es-ES"/>
              </w:rPr>
              <w:t>5,01</w:t>
            </w:r>
          </w:p>
        </w:tc>
        <w:tc>
          <w:tcPr>
            <w:tcW w:w="407" w:type="pct"/>
            <w:vAlign w:val="center"/>
          </w:tcPr>
          <w:p w14:paraId="6AF259F6"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2020</w:t>
            </w:r>
          </w:p>
        </w:tc>
        <w:tc>
          <w:tcPr>
            <w:tcW w:w="386" w:type="pct"/>
            <w:vAlign w:val="center"/>
          </w:tcPr>
          <w:p w14:paraId="6E721C03" w14:textId="6A0128C1" w:rsidR="00936C12" w:rsidRPr="00936C12" w:rsidRDefault="08CC78FA" w:rsidP="3C26C396">
            <w:pPr>
              <w:spacing w:after="0" w:line="240" w:lineRule="auto"/>
              <w:jc w:val="center"/>
              <w:rPr>
                <w:rFonts w:ascii="Arial" w:hAnsi="Arial" w:cs="Arial"/>
                <w:color w:val="FF0000"/>
                <w:sz w:val="16"/>
                <w:szCs w:val="16"/>
                <w:lang w:val="es-ES"/>
              </w:rPr>
            </w:pPr>
            <w:r w:rsidRPr="3C26C396">
              <w:rPr>
                <w:rFonts w:ascii="Arial" w:hAnsi="Arial" w:cs="Arial"/>
                <w:sz w:val="16"/>
                <w:szCs w:val="16"/>
                <w:lang w:val="es-ES"/>
              </w:rPr>
              <w:t>4,17</w:t>
            </w:r>
          </w:p>
        </w:tc>
        <w:tc>
          <w:tcPr>
            <w:tcW w:w="300" w:type="pct"/>
            <w:vAlign w:val="center"/>
          </w:tcPr>
          <w:p w14:paraId="2AA9A3CA"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2027</w:t>
            </w:r>
          </w:p>
        </w:tc>
        <w:tc>
          <w:tcPr>
            <w:tcW w:w="1154" w:type="pct"/>
          </w:tcPr>
          <w:p w14:paraId="48FD4A3C" w14:textId="77777777" w:rsidR="00936C12" w:rsidRPr="00936C12" w:rsidRDefault="00936C12" w:rsidP="00F61EE3">
            <w:pPr>
              <w:spacing w:after="0"/>
              <w:rPr>
                <w:rFonts w:ascii="Arial" w:hAnsi="Arial" w:cs="Arial"/>
                <w:sz w:val="16"/>
                <w:szCs w:val="16"/>
                <w:lang w:val="es-419"/>
              </w:rPr>
            </w:pPr>
            <w:r w:rsidRPr="00936C12">
              <w:rPr>
                <w:rFonts w:ascii="Arial" w:hAnsi="Arial" w:cs="Arial"/>
                <w:sz w:val="16"/>
                <w:szCs w:val="16"/>
                <w:lang w:val="es-419"/>
              </w:rPr>
              <w:t>Sistema de Informaciones sobre Mortalidad (SIM)</w:t>
            </w:r>
          </w:p>
        </w:tc>
        <w:tc>
          <w:tcPr>
            <w:tcW w:w="1539" w:type="dxa"/>
            <w:vAlign w:val="center"/>
          </w:tcPr>
          <w:p w14:paraId="3815AF12" w14:textId="7F88A323" w:rsidR="00936C12" w:rsidRPr="00936C12" w:rsidRDefault="21139A18" w:rsidP="21139A18">
            <w:pPr>
              <w:spacing w:after="0" w:line="240" w:lineRule="auto"/>
              <w:ind w:left="-72" w:right="-72"/>
              <w:jc w:val="center"/>
              <w:rPr>
                <w:rFonts w:ascii="Arial" w:hAnsi="Arial" w:cs="Arial"/>
                <w:sz w:val="16"/>
                <w:szCs w:val="16"/>
                <w:lang w:val="pt-BR"/>
              </w:rPr>
            </w:pPr>
            <w:r w:rsidRPr="7DCA24A8">
              <w:rPr>
                <w:rFonts w:ascii="Arial" w:hAnsi="Arial" w:cs="Arial"/>
                <w:sz w:val="16"/>
                <w:szCs w:val="16"/>
                <w:lang w:val="pt-BR"/>
              </w:rPr>
              <w:t xml:space="preserve">Rango de </w:t>
            </w:r>
            <w:proofErr w:type="spellStart"/>
            <w:r w:rsidRPr="7DCA24A8">
              <w:rPr>
                <w:rFonts w:ascii="Arial" w:hAnsi="Arial" w:cs="Arial"/>
                <w:sz w:val="16"/>
                <w:szCs w:val="16"/>
                <w:lang w:val="pt-BR"/>
              </w:rPr>
              <w:t>edad</w:t>
            </w:r>
            <w:proofErr w:type="spellEnd"/>
            <w:r w:rsidRPr="7DCA24A8">
              <w:rPr>
                <w:rFonts w:ascii="Arial" w:hAnsi="Arial" w:cs="Arial"/>
                <w:sz w:val="16"/>
                <w:szCs w:val="16"/>
                <w:lang w:val="pt-BR"/>
              </w:rPr>
              <w:t xml:space="preserve"> para la </w:t>
            </w:r>
            <w:proofErr w:type="spellStart"/>
            <w:r w:rsidRPr="7DCA24A8">
              <w:rPr>
                <w:rFonts w:ascii="Arial" w:hAnsi="Arial" w:cs="Arial"/>
                <w:sz w:val="16"/>
                <w:szCs w:val="16"/>
                <w:lang w:val="pt-BR"/>
              </w:rPr>
              <w:t>mortalidad</w:t>
            </w:r>
            <w:proofErr w:type="spellEnd"/>
            <w:r w:rsidRPr="7DCA24A8">
              <w:rPr>
                <w:rFonts w:ascii="Arial" w:hAnsi="Arial" w:cs="Arial"/>
                <w:sz w:val="16"/>
                <w:szCs w:val="16"/>
                <w:lang w:val="pt-BR"/>
              </w:rPr>
              <w:t xml:space="preserve"> prematura: 30 a 59 </w:t>
            </w:r>
            <w:proofErr w:type="spellStart"/>
            <w:r w:rsidRPr="7DCA24A8">
              <w:rPr>
                <w:rFonts w:ascii="Arial" w:hAnsi="Arial" w:cs="Arial"/>
                <w:sz w:val="16"/>
                <w:szCs w:val="16"/>
                <w:lang w:val="pt-BR"/>
              </w:rPr>
              <w:t>años</w:t>
            </w:r>
            <w:proofErr w:type="spellEnd"/>
          </w:p>
          <w:p w14:paraId="21EF7F38" w14:textId="2B724552" w:rsidR="7DCA24A8" w:rsidRDefault="7DCA24A8" w:rsidP="7DCA24A8">
            <w:pPr>
              <w:spacing w:after="0" w:line="240" w:lineRule="auto"/>
              <w:ind w:left="-72" w:right="-72"/>
              <w:jc w:val="center"/>
              <w:rPr>
                <w:rFonts w:ascii="Arial" w:hAnsi="Arial" w:cs="Arial"/>
                <w:sz w:val="16"/>
                <w:szCs w:val="16"/>
                <w:lang w:val="pt-BR"/>
              </w:rPr>
            </w:pPr>
          </w:p>
        </w:tc>
      </w:tr>
      <w:tr w:rsidR="00936C12" w:rsidRPr="00B70C86" w14:paraId="234221D4" w14:textId="77777777" w:rsidTr="7DCA24A8">
        <w:trPr>
          <w:trHeight w:val="20"/>
        </w:trPr>
        <w:tc>
          <w:tcPr>
            <w:tcW w:w="1134" w:type="pct"/>
            <w:vAlign w:val="center"/>
          </w:tcPr>
          <w:p w14:paraId="5BC55245" w14:textId="77777777" w:rsidR="00936C12" w:rsidRPr="00936C12" w:rsidRDefault="00936C12" w:rsidP="00F61EE3">
            <w:pPr>
              <w:spacing w:after="0" w:line="240" w:lineRule="auto"/>
              <w:rPr>
                <w:rFonts w:ascii="Arial" w:hAnsi="Arial" w:cs="Arial"/>
                <w:sz w:val="16"/>
                <w:szCs w:val="16"/>
                <w:lang w:val="es-ES_tradnl"/>
              </w:rPr>
            </w:pPr>
            <w:r w:rsidRPr="00936C12">
              <w:rPr>
                <w:rFonts w:ascii="Arial" w:hAnsi="Arial" w:cs="Arial"/>
                <w:color w:val="000000"/>
                <w:sz w:val="16"/>
                <w:szCs w:val="16"/>
                <w:lang w:val="es-ES_tradnl"/>
              </w:rPr>
              <w:t>Tasa de mortalidad prematura por ACV en hombres</w:t>
            </w:r>
          </w:p>
        </w:tc>
        <w:tc>
          <w:tcPr>
            <w:tcW w:w="503" w:type="pct"/>
            <w:vAlign w:val="center"/>
          </w:tcPr>
          <w:p w14:paraId="3BF20732"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color w:val="000000"/>
                <w:sz w:val="16"/>
                <w:szCs w:val="16"/>
                <w:lang w:val="es-ES_tradnl"/>
              </w:rPr>
              <w:t>/100.000 habitantes</w:t>
            </w:r>
          </w:p>
        </w:tc>
        <w:tc>
          <w:tcPr>
            <w:tcW w:w="462" w:type="pct"/>
            <w:shd w:val="clear" w:color="auto" w:fill="auto"/>
            <w:vAlign w:val="center"/>
          </w:tcPr>
          <w:p w14:paraId="4F0AD2BE" w14:textId="64088DBD" w:rsidR="00936C12" w:rsidRPr="00936C12" w:rsidRDefault="08CC78FA" w:rsidP="3C26C396">
            <w:pPr>
              <w:spacing w:after="0" w:line="240" w:lineRule="auto"/>
              <w:jc w:val="center"/>
              <w:rPr>
                <w:rFonts w:ascii="Arial" w:hAnsi="Arial" w:cs="Arial"/>
                <w:sz w:val="16"/>
                <w:szCs w:val="16"/>
                <w:lang w:val="es-ES"/>
              </w:rPr>
            </w:pPr>
            <w:r w:rsidRPr="3C26C396">
              <w:rPr>
                <w:rFonts w:ascii="Arial" w:hAnsi="Arial" w:cs="Arial"/>
                <w:sz w:val="16"/>
                <w:szCs w:val="16"/>
                <w:lang w:val="es-ES"/>
              </w:rPr>
              <w:t>10,58</w:t>
            </w:r>
          </w:p>
        </w:tc>
        <w:tc>
          <w:tcPr>
            <w:tcW w:w="407" w:type="pct"/>
            <w:vAlign w:val="center"/>
          </w:tcPr>
          <w:p w14:paraId="6D43AB19"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2020</w:t>
            </w:r>
          </w:p>
        </w:tc>
        <w:tc>
          <w:tcPr>
            <w:tcW w:w="386" w:type="pct"/>
            <w:vAlign w:val="center"/>
          </w:tcPr>
          <w:p w14:paraId="5807C362" w14:textId="1342470B" w:rsidR="00936C12" w:rsidRPr="00936C12" w:rsidRDefault="08CC78FA" w:rsidP="00F61EE3">
            <w:pPr>
              <w:spacing w:after="0" w:line="240" w:lineRule="auto"/>
              <w:jc w:val="center"/>
              <w:rPr>
                <w:rFonts w:ascii="Arial" w:hAnsi="Arial" w:cs="Arial"/>
                <w:color w:val="FF0000"/>
                <w:sz w:val="16"/>
                <w:szCs w:val="16"/>
                <w:lang w:val="pt-BR"/>
              </w:rPr>
            </w:pPr>
            <w:r w:rsidRPr="3C26C396">
              <w:rPr>
                <w:rFonts w:ascii="Arial" w:hAnsi="Arial" w:cs="Arial"/>
                <w:sz w:val="16"/>
                <w:szCs w:val="16"/>
                <w:lang w:val="pt-BR"/>
              </w:rPr>
              <w:t>9,00</w:t>
            </w:r>
          </w:p>
        </w:tc>
        <w:tc>
          <w:tcPr>
            <w:tcW w:w="300" w:type="pct"/>
            <w:vAlign w:val="center"/>
          </w:tcPr>
          <w:p w14:paraId="3CDF769F"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2027</w:t>
            </w:r>
          </w:p>
        </w:tc>
        <w:tc>
          <w:tcPr>
            <w:tcW w:w="1154" w:type="pct"/>
          </w:tcPr>
          <w:p w14:paraId="63D67A71" w14:textId="77777777" w:rsidR="00936C12" w:rsidRPr="00936C12" w:rsidRDefault="00936C12" w:rsidP="00F61EE3">
            <w:pPr>
              <w:spacing w:after="0"/>
              <w:rPr>
                <w:rFonts w:ascii="Arial" w:hAnsi="Arial" w:cs="Arial"/>
                <w:i/>
                <w:iCs/>
                <w:sz w:val="16"/>
                <w:szCs w:val="16"/>
                <w:lang w:val="pt-BR"/>
              </w:rPr>
            </w:pPr>
            <w:r w:rsidRPr="00936C12">
              <w:rPr>
                <w:rFonts w:ascii="Arial" w:hAnsi="Arial" w:cs="Arial"/>
                <w:sz w:val="16"/>
                <w:szCs w:val="16"/>
                <w:lang w:val="es-419"/>
              </w:rPr>
              <w:t>Sistema de Informaciones sobre Mortalidad (SIM)</w:t>
            </w:r>
          </w:p>
        </w:tc>
        <w:tc>
          <w:tcPr>
            <w:tcW w:w="1539" w:type="dxa"/>
            <w:vAlign w:val="center"/>
          </w:tcPr>
          <w:p w14:paraId="3624223C" w14:textId="6471CFC5" w:rsidR="00936C12" w:rsidRPr="00936C12" w:rsidRDefault="21139A18" w:rsidP="21139A18">
            <w:pPr>
              <w:spacing w:after="0" w:line="240" w:lineRule="auto"/>
              <w:ind w:left="-72" w:right="-72"/>
              <w:jc w:val="center"/>
              <w:rPr>
                <w:rFonts w:ascii="Arial" w:hAnsi="Arial" w:cs="Arial"/>
                <w:sz w:val="16"/>
                <w:szCs w:val="16"/>
                <w:lang w:val="pt-BR"/>
              </w:rPr>
            </w:pPr>
            <w:r w:rsidRPr="21139A18">
              <w:rPr>
                <w:rFonts w:ascii="Arial" w:hAnsi="Arial" w:cs="Arial"/>
                <w:sz w:val="16"/>
                <w:szCs w:val="16"/>
                <w:lang w:val="pt-BR"/>
              </w:rPr>
              <w:t xml:space="preserve">Rango de </w:t>
            </w:r>
            <w:proofErr w:type="spellStart"/>
            <w:r w:rsidRPr="21139A18">
              <w:rPr>
                <w:rFonts w:ascii="Arial" w:hAnsi="Arial" w:cs="Arial"/>
                <w:sz w:val="16"/>
                <w:szCs w:val="16"/>
                <w:lang w:val="pt-BR"/>
              </w:rPr>
              <w:t>edad</w:t>
            </w:r>
            <w:proofErr w:type="spellEnd"/>
            <w:r w:rsidRPr="21139A18">
              <w:rPr>
                <w:rFonts w:ascii="Arial" w:hAnsi="Arial" w:cs="Arial"/>
                <w:sz w:val="16"/>
                <w:szCs w:val="16"/>
                <w:lang w:val="pt-BR"/>
              </w:rPr>
              <w:t xml:space="preserve"> para la </w:t>
            </w:r>
            <w:proofErr w:type="spellStart"/>
            <w:r w:rsidRPr="21139A18">
              <w:rPr>
                <w:rFonts w:ascii="Arial" w:hAnsi="Arial" w:cs="Arial"/>
                <w:sz w:val="16"/>
                <w:szCs w:val="16"/>
                <w:lang w:val="pt-BR"/>
              </w:rPr>
              <w:t>mortalidad</w:t>
            </w:r>
            <w:proofErr w:type="spellEnd"/>
            <w:r w:rsidRPr="21139A18">
              <w:rPr>
                <w:rFonts w:ascii="Arial" w:hAnsi="Arial" w:cs="Arial"/>
                <w:sz w:val="16"/>
                <w:szCs w:val="16"/>
                <w:lang w:val="pt-BR"/>
              </w:rPr>
              <w:t xml:space="preserve"> prematura: 30 a 59 </w:t>
            </w:r>
            <w:proofErr w:type="spellStart"/>
            <w:r w:rsidRPr="21139A18">
              <w:rPr>
                <w:rFonts w:ascii="Arial" w:hAnsi="Arial" w:cs="Arial"/>
                <w:sz w:val="16"/>
                <w:szCs w:val="16"/>
                <w:lang w:val="pt-BR"/>
              </w:rPr>
              <w:t>años</w:t>
            </w:r>
            <w:proofErr w:type="spellEnd"/>
          </w:p>
        </w:tc>
      </w:tr>
      <w:tr w:rsidR="00936C12" w:rsidRPr="00B70C86" w14:paraId="4C00D0F4" w14:textId="77777777" w:rsidTr="7DCA24A8">
        <w:trPr>
          <w:trHeight w:val="20"/>
        </w:trPr>
        <w:tc>
          <w:tcPr>
            <w:tcW w:w="1134" w:type="pct"/>
            <w:vAlign w:val="center"/>
          </w:tcPr>
          <w:p w14:paraId="3B18872D" w14:textId="77777777" w:rsidR="00936C12" w:rsidRPr="00936C12" w:rsidRDefault="00936C12" w:rsidP="00F61EE3">
            <w:pPr>
              <w:spacing w:after="0" w:line="240" w:lineRule="auto"/>
              <w:rPr>
                <w:rFonts w:ascii="Arial" w:hAnsi="Arial" w:cs="Arial"/>
                <w:color w:val="000000"/>
                <w:sz w:val="16"/>
                <w:szCs w:val="16"/>
                <w:lang w:val="es-ES_tradnl"/>
              </w:rPr>
            </w:pPr>
            <w:r w:rsidRPr="00936C12">
              <w:rPr>
                <w:rFonts w:ascii="Arial" w:hAnsi="Arial" w:cs="Arial"/>
                <w:color w:val="000000"/>
                <w:sz w:val="16"/>
                <w:szCs w:val="16"/>
                <w:lang w:val="es-ES_tradnl"/>
              </w:rPr>
              <w:t>Tasa de mortalidad prematura Diabetes Mellitus (DM) en mujeres</w:t>
            </w:r>
          </w:p>
        </w:tc>
        <w:tc>
          <w:tcPr>
            <w:tcW w:w="503" w:type="pct"/>
            <w:vAlign w:val="center"/>
          </w:tcPr>
          <w:p w14:paraId="370695ED" w14:textId="77777777" w:rsidR="00936C12" w:rsidRPr="00936C12" w:rsidRDefault="00936C12" w:rsidP="00F61EE3">
            <w:pPr>
              <w:spacing w:after="0" w:line="240" w:lineRule="auto"/>
              <w:jc w:val="center"/>
              <w:rPr>
                <w:rFonts w:ascii="Arial" w:hAnsi="Arial" w:cs="Arial"/>
                <w:color w:val="000000"/>
                <w:sz w:val="16"/>
                <w:szCs w:val="16"/>
                <w:lang w:val="es-ES_tradnl"/>
              </w:rPr>
            </w:pPr>
            <w:r w:rsidRPr="00936C12">
              <w:rPr>
                <w:rFonts w:ascii="Arial" w:hAnsi="Arial" w:cs="Arial"/>
                <w:color w:val="000000"/>
                <w:sz w:val="16"/>
                <w:szCs w:val="16"/>
                <w:lang w:val="es-ES_tradnl"/>
              </w:rPr>
              <w:t>/100.000 habitantes</w:t>
            </w:r>
          </w:p>
        </w:tc>
        <w:tc>
          <w:tcPr>
            <w:tcW w:w="462" w:type="pct"/>
            <w:shd w:val="clear" w:color="auto" w:fill="auto"/>
            <w:vAlign w:val="center"/>
          </w:tcPr>
          <w:p w14:paraId="12B27101" w14:textId="2C68E338" w:rsidR="00936C12" w:rsidRPr="00936C12" w:rsidRDefault="08CC78FA" w:rsidP="3C26C396">
            <w:pPr>
              <w:spacing w:after="0" w:line="240" w:lineRule="auto"/>
              <w:jc w:val="center"/>
              <w:rPr>
                <w:rFonts w:ascii="Arial" w:hAnsi="Arial" w:cs="Arial"/>
                <w:sz w:val="16"/>
                <w:szCs w:val="16"/>
                <w:lang w:val="es-ES"/>
              </w:rPr>
            </w:pPr>
            <w:r w:rsidRPr="3C26C396">
              <w:rPr>
                <w:rFonts w:ascii="Arial" w:hAnsi="Arial" w:cs="Arial"/>
                <w:sz w:val="16"/>
                <w:szCs w:val="16"/>
                <w:lang w:val="es-ES"/>
              </w:rPr>
              <w:t>27,48</w:t>
            </w:r>
          </w:p>
        </w:tc>
        <w:tc>
          <w:tcPr>
            <w:tcW w:w="407" w:type="pct"/>
            <w:vAlign w:val="center"/>
          </w:tcPr>
          <w:p w14:paraId="62A5E6EA"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2020</w:t>
            </w:r>
          </w:p>
        </w:tc>
        <w:tc>
          <w:tcPr>
            <w:tcW w:w="386" w:type="pct"/>
            <w:vAlign w:val="center"/>
          </w:tcPr>
          <w:p w14:paraId="119877A7" w14:textId="7BF2B152" w:rsidR="00936C12" w:rsidRPr="00936C12" w:rsidRDefault="08CC78FA" w:rsidP="3C26C396">
            <w:pPr>
              <w:spacing w:after="0" w:line="240" w:lineRule="auto"/>
              <w:jc w:val="center"/>
              <w:rPr>
                <w:rFonts w:ascii="Arial" w:hAnsi="Arial" w:cs="Arial"/>
                <w:color w:val="FF0000"/>
                <w:sz w:val="16"/>
                <w:szCs w:val="16"/>
                <w:lang w:val="es-ES"/>
              </w:rPr>
            </w:pPr>
            <w:r w:rsidRPr="3C26C396">
              <w:rPr>
                <w:rFonts w:ascii="Arial" w:hAnsi="Arial" w:cs="Arial"/>
                <w:sz w:val="16"/>
                <w:szCs w:val="16"/>
                <w:lang w:val="es-ES"/>
              </w:rPr>
              <w:t>23,56</w:t>
            </w:r>
          </w:p>
        </w:tc>
        <w:tc>
          <w:tcPr>
            <w:tcW w:w="300" w:type="pct"/>
            <w:vAlign w:val="center"/>
          </w:tcPr>
          <w:p w14:paraId="2132F093"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2027</w:t>
            </w:r>
          </w:p>
        </w:tc>
        <w:tc>
          <w:tcPr>
            <w:tcW w:w="1154" w:type="pct"/>
          </w:tcPr>
          <w:p w14:paraId="3A440601" w14:textId="77777777" w:rsidR="00936C12" w:rsidRPr="00936C12" w:rsidRDefault="00936C12" w:rsidP="00F61EE3">
            <w:pPr>
              <w:spacing w:after="0"/>
              <w:rPr>
                <w:rFonts w:ascii="Arial" w:hAnsi="Arial" w:cs="Arial"/>
                <w:i/>
                <w:iCs/>
                <w:sz w:val="16"/>
                <w:szCs w:val="16"/>
                <w:lang w:val="pt-BR"/>
              </w:rPr>
            </w:pPr>
            <w:r w:rsidRPr="00936C12">
              <w:rPr>
                <w:rFonts w:ascii="Arial" w:hAnsi="Arial" w:cs="Arial"/>
                <w:sz w:val="16"/>
                <w:szCs w:val="16"/>
                <w:lang w:val="es-419"/>
              </w:rPr>
              <w:t>Sistema de Informaciones sobre Mortalidad (SIM)</w:t>
            </w:r>
          </w:p>
        </w:tc>
        <w:tc>
          <w:tcPr>
            <w:tcW w:w="1539" w:type="dxa"/>
            <w:vAlign w:val="center"/>
          </w:tcPr>
          <w:p w14:paraId="5EA71C98" w14:textId="6A09072D" w:rsidR="00936C12" w:rsidRPr="00936C12" w:rsidRDefault="21139A18" w:rsidP="21139A18">
            <w:pPr>
              <w:spacing w:after="0" w:line="240" w:lineRule="auto"/>
              <w:ind w:left="-72" w:right="-72"/>
              <w:jc w:val="center"/>
              <w:rPr>
                <w:rFonts w:ascii="Arial" w:hAnsi="Arial" w:cs="Arial"/>
                <w:sz w:val="16"/>
                <w:szCs w:val="16"/>
                <w:lang w:val="pt-BR"/>
              </w:rPr>
            </w:pPr>
            <w:r w:rsidRPr="21139A18">
              <w:rPr>
                <w:rFonts w:ascii="Arial" w:hAnsi="Arial" w:cs="Arial"/>
                <w:sz w:val="16"/>
                <w:szCs w:val="16"/>
                <w:lang w:val="pt-BR"/>
              </w:rPr>
              <w:t xml:space="preserve">Rango de </w:t>
            </w:r>
            <w:proofErr w:type="spellStart"/>
            <w:r w:rsidRPr="21139A18">
              <w:rPr>
                <w:rFonts w:ascii="Arial" w:hAnsi="Arial" w:cs="Arial"/>
                <w:sz w:val="16"/>
                <w:szCs w:val="16"/>
                <w:lang w:val="pt-BR"/>
              </w:rPr>
              <w:t>edad</w:t>
            </w:r>
            <w:proofErr w:type="spellEnd"/>
            <w:r w:rsidRPr="21139A18">
              <w:rPr>
                <w:rFonts w:ascii="Arial" w:hAnsi="Arial" w:cs="Arial"/>
                <w:sz w:val="16"/>
                <w:szCs w:val="16"/>
                <w:lang w:val="pt-BR"/>
              </w:rPr>
              <w:t xml:space="preserve"> para la </w:t>
            </w:r>
            <w:proofErr w:type="spellStart"/>
            <w:r w:rsidRPr="21139A18">
              <w:rPr>
                <w:rFonts w:ascii="Arial" w:hAnsi="Arial" w:cs="Arial"/>
                <w:sz w:val="16"/>
                <w:szCs w:val="16"/>
                <w:lang w:val="pt-BR"/>
              </w:rPr>
              <w:t>mortalidad</w:t>
            </w:r>
            <w:proofErr w:type="spellEnd"/>
            <w:r w:rsidRPr="21139A18">
              <w:rPr>
                <w:rFonts w:ascii="Arial" w:hAnsi="Arial" w:cs="Arial"/>
                <w:sz w:val="16"/>
                <w:szCs w:val="16"/>
                <w:lang w:val="pt-BR"/>
              </w:rPr>
              <w:t xml:space="preserve"> prematura: 30 a 59 </w:t>
            </w:r>
            <w:proofErr w:type="spellStart"/>
            <w:r w:rsidRPr="21139A18">
              <w:rPr>
                <w:rFonts w:ascii="Arial" w:hAnsi="Arial" w:cs="Arial"/>
                <w:sz w:val="16"/>
                <w:szCs w:val="16"/>
                <w:lang w:val="pt-BR"/>
              </w:rPr>
              <w:t>años</w:t>
            </w:r>
            <w:proofErr w:type="spellEnd"/>
          </w:p>
        </w:tc>
      </w:tr>
      <w:tr w:rsidR="00936C12" w:rsidRPr="00B70C86" w14:paraId="7ECDE5B8" w14:textId="77777777" w:rsidTr="7DCA24A8">
        <w:trPr>
          <w:trHeight w:val="20"/>
        </w:trPr>
        <w:tc>
          <w:tcPr>
            <w:tcW w:w="1134" w:type="pct"/>
            <w:vAlign w:val="center"/>
          </w:tcPr>
          <w:p w14:paraId="565D0365" w14:textId="77777777" w:rsidR="00936C12" w:rsidRPr="00936C12" w:rsidRDefault="00936C12" w:rsidP="00F61EE3">
            <w:pPr>
              <w:spacing w:after="0" w:line="240" w:lineRule="auto"/>
              <w:rPr>
                <w:rFonts w:ascii="Arial" w:hAnsi="Arial" w:cs="Arial"/>
                <w:color w:val="000000"/>
                <w:sz w:val="16"/>
                <w:szCs w:val="16"/>
                <w:lang w:val="es-ES_tradnl"/>
              </w:rPr>
            </w:pPr>
            <w:r w:rsidRPr="00936C12">
              <w:rPr>
                <w:rFonts w:ascii="Arial" w:hAnsi="Arial" w:cs="Arial"/>
                <w:color w:val="000000"/>
                <w:sz w:val="16"/>
                <w:szCs w:val="16"/>
                <w:lang w:val="es-ES_tradnl"/>
              </w:rPr>
              <w:t>Tasa de mortalidad prematura Diabetes Mellitus (DM) en hombres</w:t>
            </w:r>
          </w:p>
        </w:tc>
        <w:tc>
          <w:tcPr>
            <w:tcW w:w="503" w:type="pct"/>
            <w:vAlign w:val="center"/>
          </w:tcPr>
          <w:p w14:paraId="495822F7" w14:textId="77777777" w:rsidR="00936C12" w:rsidRPr="00936C12" w:rsidRDefault="00936C12" w:rsidP="00F61EE3">
            <w:pPr>
              <w:spacing w:after="0" w:line="240" w:lineRule="auto"/>
              <w:jc w:val="center"/>
              <w:rPr>
                <w:rFonts w:ascii="Arial" w:hAnsi="Arial" w:cs="Arial"/>
                <w:color w:val="000000"/>
                <w:sz w:val="16"/>
                <w:szCs w:val="16"/>
                <w:lang w:val="es-ES_tradnl"/>
              </w:rPr>
            </w:pPr>
            <w:r w:rsidRPr="00936C12">
              <w:rPr>
                <w:rFonts w:ascii="Arial" w:hAnsi="Arial" w:cs="Arial"/>
                <w:color w:val="000000"/>
                <w:sz w:val="16"/>
                <w:szCs w:val="16"/>
                <w:lang w:val="es-ES_tradnl"/>
              </w:rPr>
              <w:t>/100.000 habitantes</w:t>
            </w:r>
          </w:p>
        </w:tc>
        <w:tc>
          <w:tcPr>
            <w:tcW w:w="462" w:type="pct"/>
            <w:shd w:val="clear" w:color="auto" w:fill="auto"/>
            <w:vAlign w:val="center"/>
          </w:tcPr>
          <w:p w14:paraId="55423F70" w14:textId="65B6C120" w:rsidR="00936C12" w:rsidRPr="00936C12" w:rsidRDefault="08CC78FA" w:rsidP="3C26C396">
            <w:pPr>
              <w:spacing w:after="0" w:line="240" w:lineRule="auto"/>
              <w:jc w:val="center"/>
              <w:rPr>
                <w:rFonts w:ascii="Arial" w:hAnsi="Arial" w:cs="Arial"/>
                <w:sz w:val="16"/>
                <w:szCs w:val="16"/>
                <w:lang w:val="es-ES"/>
              </w:rPr>
            </w:pPr>
            <w:r w:rsidRPr="3C26C396">
              <w:rPr>
                <w:rFonts w:ascii="Arial" w:hAnsi="Arial" w:cs="Arial"/>
                <w:sz w:val="16"/>
                <w:szCs w:val="16"/>
                <w:lang w:val="es-ES"/>
              </w:rPr>
              <w:t>34,67</w:t>
            </w:r>
          </w:p>
        </w:tc>
        <w:tc>
          <w:tcPr>
            <w:tcW w:w="407" w:type="pct"/>
            <w:vAlign w:val="center"/>
          </w:tcPr>
          <w:p w14:paraId="69888021"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2020</w:t>
            </w:r>
          </w:p>
        </w:tc>
        <w:tc>
          <w:tcPr>
            <w:tcW w:w="386" w:type="pct"/>
            <w:vAlign w:val="center"/>
          </w:tcPr>
          <w:p w14:paraId="34A86707" w14:textId="2FC1A928" w:rsidR="00936C12" w:rsidRPr="00936C12" w:rsidRDefault="08CC78FA" w:rsidP="3C26C396">
            <w:pPr>
              <w:spacing w:after="0" w:line="240" w:lineRule="auto"/>
              <w:jc w:val="center"/>
              <w:rPr>
                <w:rFonts w:ascii="Arial" w:hAnsi="Arial" w:cs="Arial"/>
                <w:color w:val="FF0000"/>
                <w:sz w:val="16"/>
                <w:szCs w:val="16"/>
                <w:lang w:val="es-ES"/>
              </w:rPr>
            </w:pPr>
            <w:r w:rsidRPr="3C26C396">
              <w:rPr>
                <w:rFonts w:ascii="Arial" w:hAnsi="Arial" w:cs="Arial"/>
                <w:sz w:val="16"/>
                <w:szCs w:val="16"/>
                <w:lang w:val="es-ES"/>
              </w:rPr>
              <w:t>30,59</w:t>
            </w:r>
          </w:p>
        </w:tc>
        <w:tc>
          <w:tcPr>
            <w:tcW w:w="300" w:type="pct"/>
            <w:vAlign w:val="center"/>
          </w:tcPr>
          <w:p w14:paraId="3B8546BE"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2027</w:t>
            </w:r>
          </w:p>
        </w:tc>
        <w:tc>
          <w:tcPr>
            <w:tcW w:w="1154" w:type="pct"/>
          </w:tcPr>
          <w:p w14:paraId="02F7C0A4" w14:textId="77777777" w:rsidR="00936C12" w:rsidRPr="00936C12" w:rsidRDefault="00936C12" w:rsidP="00F61EE3">
            <w:pPr>
              <w:spacing w:after="0"/>
              <w:rPr>
                <w:rFonts w:ascii="Arial" w:hAnsi="Arial" w:cs="Arial"/>
                <w:i/>
                <w:iCs/>
                <w:sz w:val="16"/>
                <w:szCs w:val="16"/>
                <w:lang w:val="pt-BR"/>
              </w:rPr>
            </w:pPr>
            <w:r w:rsidRPr="00936C12">
              <w:rPr>
                <w:rFonts w:ascii="Arial" w:hAnsi="Arial" w:cs="Arial"/>
                <w:sz w:val="16"/>
                <w:szCs w:val="16"/>
                <w:lang w:val="es-419"/>
              </w:rPr>
              <w:t>Sistema de Informaciones sobre Mortalidad (SIM)</w:t>
            </w:r>
          </w:p>
        </w:tc>
        <w:tc>
          <w:tcPr>
            <w:tcW w:w="1539" w:type="dxa"/>
            <w:vAlign w:val="center"/>
          </w:tcPr>
          <w:p w14:paraId="75A61058" w14:textId="0C8D05F3" w:rsidR="00936C12" w:rsidRPr="00936C12" w:rsidRDefault="21139A18" w:rsidP="21139A18">
            <w:pPr>
              <w:spacing w:after="0" w:line="240" w:lineRule="auto"/>
              <w:ind w:left="-72" w:right="-72"/>
              <w:jc w:val="center"/>
              <w:rPr>
                <w:rFonts w:ascii="Arial" w:hAnsi="Arial" w:cs="Arial"/>
                <w:sz w:val="16"/>
                <w:szCs w:val="16"/>
                <w:lang w:val="pt-BR"/>
              </w:rPr>
            </w:pPr>
            <w:r w:rsidRPr="21139A18">
              <w:rPr>
                <w:rFonts w:ascii="Arial" w:hAnsi="Arial" w:cs="Arial"/>
                <w:sz w:val="16"/>
                <w:szCs w:val="16"/>
                <w:lang w:val="pt-BR"/>
              </w:rPr>
              <w:t xml:space="preserve">Rango de </w:t>
            </w:r>
            <w:proofErr w:type="spellStart"/>
            <w:r w:rsidRPr="21139A18">
              <w:rPr>
                <w:rFonts w:ascii="Arial" w:hAnsi="Arial" w:cs="Arial"/>
                <w:sz w:val="16"/>
                <w:szCs w:val="16"/>
                <w:lang w:val="pt-BR"/>
              </w:rPr>
              <w:t>edad</w:t>
            </w:r>
            <w:proofErr w:type="spellEnd"/>
            <w:r w:rsidRPr="21139A18">
              <w:rPr>
                <w:rFonts w:ascii="Arial" w:hAnsi="Arial" w:cs="Arial"/>
                <w:sz w:val="16"/>
                <w:szCs w:val="16"/>
                <w:lang w:val="pt-BR"/>
              </w:rPr>
              <w:t xml:space="preserve"> para la </w:t>
            </w:r>
            <w:proofErr w:type="spellStart"/>
            <w:r w:rsidRPr="21139A18">
              <w:rPr>
                <w:rFonts w:ascii="Arial" w:hAnsi="Arial" w:cs="Arial"/>
                <w:sz w:val="16"/>
                <w:szCs w:val="16"/>
                <w:lang w:val="pt-BR"/>
              </w:rPr>
              <w:t>mortalidad</w:t>
            </w:r>
            <w:proofErr w:type="spellEnd"/>
            <w:r w:rsidRPr="21139A18">
              <w:rPr>
                <w:rFonts w:ascii="Arial" w:hAnsi="Arial" w:cs="Arial"/>
                <w:sz w:val="16"/>
                <w:szCs w:val="16"/>
                <w:lang w:val="pt-BR"/>
              </w:rPr>
              <w:t xml:space="preserve"> prematura: 30 a 59 </w:t>
            </w:r>
            <w:proofErr w:type="spellStart"/>
            <w:r w:rsidRPr="21139A18">
              <w:rPr>
                <w:rFonts w:ascii="Arial" w:hAnsi="Arial" w:cs="Arial"/>
                <w:sz w:val="16"/>
                <w:szCs w:val="16"/>
                <w:lang w:val="pt-BR"/>
              </w:rPr>
              <w:t>años</w:t>
            </w:r>
            <w:proofErr w:type="spellEnd"/>
          </w:p>
        </w:tc>
      </w:tr>
      <w:tr w:rsidR="00936C12" w:rsidRPr="00B70C86" w14:paraId="17FF0809" w14:textId="77777777" w:rsidTr="7DCA24A8">
        <w:trPr>
          <w:trHeight w:val="20"/>
        </w:trPr>
        <w:tc>
          <w:tcPr>
            <w:tcW w:w="1134" w:type="pct"/>
            <w:vAlign w:val="center"/>
          </w:tcPr>
          <w:p w14:paraId="3BF2CE63" w14:textId="77777777" w:rsidR="00936C12" w:rsidRPr="00936C12" w:rsidRDefault="00936C12" w:rsidP="00F61EE3">
            <w:pPr>
              <w:spacing w:after="0" w:line="240" w:lineRule="auto"/>
              <w:rPr>
                <w:rFonts w:ascii="Arial" w:hAnsi="Arial" w:cs="Arial"/>
                <w:color w:val="000000"/>
                <w:sz w:val="16"/>
                <w:szCs w:val="16"/>
                <w:lang w:val="es-ES_tradnl"/>
              </w:rPr>
            </w:pPr>
            <w:r w:rsidRPr="00936C12">
              <w:rPr>
                <w:rFonts w:ascii="Arial" w:hAnsi="Arial" w:cs="Arial"/>
                <w:color w:val="000000"/>
                <w:sz w:val="16"/>
                <w:szCs w:val="16"/>
                <w:lang w:val="es-ES_tradnl"/>
              </w:rPr>
              <w:t>Tasa de mortalidad neonatal tardía</w:t>
            </w:r>
          </w:p>
        </w:tc>
        <w:tc>
          <w:tcPr>
            <w:tcW w:w="503" w:type="pct"/>
            <w:vAlign w:val="center"/>
          </w:tcPr>
          <w:p w14:paraId="6CE48042" w14:textId="77777777" w:rsidR="00936C12" w:rsidRPr="00936C12" w:rsidRDefault="00936C12" w:rsidP="00F61EE3">
            <w:pPr>
              <w:spacing w:after="0" w:line="240" w:lineRule="auto"/>
              <w:jc w:val="center"/>
              <w:rPr>
                <w:rFonts w:ascii="Arial" w:hAnsi="Arial" w:cs="Arial"/>
                <w:color w:val="000000"/>
                <w:sz w:val="16"/>
                <w:szCs w:val="16"/>
                <w:lang w:val="es-ES_tradnl"/>
              </w:rPr>
            </w:pPr>
            <w:r w:rsidRPr="00936C12">
              <w:rPr>
                <w:rFonts w:ascii="Arial" w:hAnsi="Arial" w:cs="Arial"/>
                <w:color w:val="000000"/>
                <w:sz w:val="16"/>
                <w:szCs w:val="16"/>
                <w:lang w:val="es-ES_tradnl"/>
              </w:rPr>
              <w:t>/1.000</w:t>
            </w:r>
          </w:p>
          <w:p w14:paraId="15194B15" w14:textId="77777777" w:rsidR="00936C12" w:rsidRPr="00936C12" w:rsidRDefault="00936C12" w:rsidP="00F61EE3">
            <w:pPr>
              <w:spacing w:after="0" w:line="240" w:lineRule="auto"/>
              <w:jc w:val="center"/>
              <w:rPr>
                <w:rFonts w:ascii="Arial" w:hAnsi="Arial" w:cs="Arial"/>
                <w:color w:val="000000"/>
                <w:sz w:val="16"/>
                <w:szCs w:val="16"/>
                <w:lang w:val="es-ES_tradnl"/>
              </w:rPr>
            </w:pPr>
            <w:r w:rsidRPr="00936C12">
              <w:rPr>
                <w:rFonts w:ascii="Arial" w:hAnsi="Arial" w:cs="Arial"/>
                <w:color w:val="000000"/>
                <w:sz w:val="16"/>
                <w:szCs w:val="16"/>
                <w:lang w:val="es-ES_tradnl"/>
              </w:rPr>
              <w:t>nacidos vivos</w:t>
            </w:r>
          </w:p>
        </w:tc>
        <w:tc>
          <w:tcPr>
            <w:tcW w:w="462" w:type="pct"/>
            <w:vAlign w:val="center"/>
          </w:tcPr>
          <w:p w14:paraId="066215B6" w14:textId="15D2B819" w:rsidR="00936C12" w:rsidRPr="00936C12" w:rsidRDefault="08CC78FA" w:rsidP="3C26C396">
            <w:pPr>
              <w:spacing w:after="0" w:line="240" w:lineRule="auto"/>
              <w:jc w:val="center"/>
              <w:rPr>
                <w:rFonts w:ascii="Arial" w:hAnsi="Arial" w:cs="Arial"/>
                <w:sz w:val="16"/>
                <w:szCs w:val="16"/>
                <w:lang w:val="es-ES"/>
              </w:rPr>
            </w:pPr>
            <w:r w:rsidRPr="3C26C396">
              <w:rPr>
                <w:rFonts w:ascii="Arial" w:hAnsi="Arial" w:cs="Arial"/>
                <w:sz w:val="16"/>
                <w:szCs w:val="16"/>
                <w:lang w:val="es-ES"/>
              </w:rPr>
              <w:t>3,3</w:t>
            </w:r>
          </w:p>
        </w:tc>
        <w:tc>
          <w:tcPr>
            <w:tcW w:w="407" w:type="pct"/>
            <w:vAlign w:val="center"/>
          </w:tcPr>
          <w:p w14:paraId="7BE7999E"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2020</w:t>
            </w:r>
          </w:p>
        </w:tc>
        <w:tc>
          <w:tcPr>
            <w:tcW w:w="386" w:type="pct"/>
            <w:vAlign w:val="center"/>
          </w:tcPr>
          <w:p w14:paraId="7EFD2C91" w14:textId="100B33CD" w:rsidR="00936C12" w:rsidRPr="00936C12" w:rsidRDefault="08CC78FA" w:rsidP="3C26C396">
            <w:pPr>
              <w:spacing w:after="0" w:line="240" w:lineRule="auto"/>
              <w:jc w:val="center"/>
              <w:rPr>
                <w:rFonts w:ascii="Arial" w:hAnsi="Arial" w:cs="Arial"/>
                <w:sz w:val="16"/>
                <w:szCs w:val="16"/>
                <w:lang w:val="es-ES"/>
              </w:rPr>
            </w:pPr>
            <w:r w:rsidRPr="3C26C396">
              <w:rPr>
                <w:rFonts w:ascii="Arial" w:hAnsi="Arial" w:cs="Arial"/>
                <w:sz w:val="16"/>
                <w:szCs w:val="16"/>
                <w:lang w:val="es-ES"/>
              </w:rPr>
              <w:t>3,16</w:t>
            </w:r>
          </w:p>
        </w:tc>
        <w:tc>
          <w:tcPr>
            <w:tcW w:w="300" w:type="pct"/>
            <w:vAlign w:val="center"/>
          </w:tcPr>
          <w:p w14:paraId="51A3C5B7" w14:textId="77777777" w:rsidR="00936C12" w:rsidRPr="00936C12" w:rsidRDefault="00936C12" w:rsidP="00F61EE3">
            <w:pPr>
              <w:spacing w:after="0" w:line="240" w:lineRule="auto"/>
              <w:jc w:val="center"/>
              <w:rPr>
                <w:rFonts w:ascii="Arial" w:hAnsi="Arial" w:cs="Arial"/>
                <w:sz w:val="16"/>
                <w:szCs w:val="16"/>
                <w:lang w:val="es-ES_tradnl"/>
              </w:rPr>
            </w:pPr>
            <w:r w:rsidRPr="00936C12">
              <w:rPr>
                <w:rFonts w:ascii="Arial" w:hAnsi="Arial" w:cs="Arial"/>
                <w:sz w:val="16"/>
                <w:szCs w:val="16"/>
                <w:lang w:val="es-ES_tradnl"/>
              </w:rPr>
              <w:t>2027</w:t>
            </w:r>
          </w:p>
        </w:tc>
        <w:tc>
          <w:tcPr>
            <w:tcW w:w="1154" w:type="pct"/>
          </w:tcPr>
          <w:p w14:paraId="12E4CDE2" w14:textId="77777777" w:rsidR="00936C12" w:rsidRPr="00936C12" w:rsidRDefault="00936C12" w:rsidP="00F61EE3">
            <w:pPr>
              <w:spacing w:after="0"/>
              <w:rPr>
                <w:rFonts w:ascii="Arial" w:hAnsi="Arial" w:cs="Arial"/>
                <w:i/>
                <w:iCs/>
                <w:sz w:val="16"/>
                <w:szCs w:val="16"/>
                <w:lang w:val="pt-BR"/>
              </w:rPr>
            </w:pPr>
            <w:r w:rsidRPr="00936C12">
              <w:rPr>
                <w:rFonts w:ascii="Arial" w:hAnsi="Arial" w:cs="Arial"/>
                <w:sz w:val="16"/>
                <w:szCs w:val="16"/>
                <w:lang w:val="es-419"/>
              </w:rPr>
              <w:t>Sistema de Informaciones sobre Mortalidad (SIM)</w:t>
            </w:r>
          </w:p>
        </w:tc>
        <w:tc>
          <w:tcPr>
            <w:tcW w:w="654" w:type="pct"/>
            <w:vAlign w:val="center"/>
          </w:tcPr>
          <w:p w14:paraId="6EBB06C1" w14:textId="48BE07C7" w:rsidR="00936C12" w:rsidRPr="00936C12" w:rsidRDefault="21139A18" w:rsidP="21139A18">
            <w:pPr>
              <w:spacing w:after="0" w:line="240" w:lineRule="auto"/>
              <w:ind w:left="-72" w:right="-72"/>
              <w:jc w:val="center"/>
              <w:rPr>
                <w:rFonts w:ascii="Arial" w:hAnsi="Arial" w:cs="Arial"/>
                <w:sz w:val="16"/>
                <w:szCs w:val="16"/>
                <w:lang w:val="pt-BR"/>
              </w:rPr>
            </w:pPr>
            <w:r w:rsidRPr="7DCA24A8">
              <w:rPr>
                <w:rFonts w:ascii="Arial" w:hAnsi="Arial" w:cs="Arial"/>
                <w:sz w:val="16"/>
                <w:szCs w:val="16"/>
                <w:lang w:val="pt-BR"/>
              </w:rPr>
              <w:t xml:space="preserve">Rango de </w:t>
            </w:r>
            <w:proofErr w:type="spellStart"/>
            <w:r w:rsidRPr="7DCA24A8">
              <w:rPr>
                <w:rFonts w:ascii="Arial" w:hAnsi="Arial" w:cs="Arial"/>
                <w:sz w:val="16"/>
                <w:szCs w:val="16"/>
                <w:lang w:val="pt-BR"/>
              </w:rPr>
              <w:t>edad</w:t>
            </w:r>
            <w:proofErr w:type="spellEnd"/>
            <w:r w:rsidRPr="7DCA24A8">
              <w:rPr>
                <w:rFonts w:ascii="Arial" w:hAnsi="Arial" w:cs="Arial"/>
                <w:sz w:val="16"/>
                <w:szCs w:val="16"/>
                <w:lang w:val="pt-BR"/>
              </w:rPr>
              <w:t xml:space="preserve"> para la </w:t>
            </w:r>
            <w:proofErr w:type="spellStart"/>
            <w:r w:rsidRPr="7DCA24A8">
              <w:rPr>
                <w:rFonts w:ascii="Arial" w:hAnsi="Arial" w:cs="Arial"/>
                <w:sz w:val="16"/>
                <w:szCs w:val="16"/>
                <w:lang w:val="pt-BR"/>
              </w:rPr>
              <w:t>mortalidad</w:t>
            </w:r>
            <w:proofErr w:type="spellEnd"/>
            <w:r w:rsidRPr="7DCA24A8">
              <w:rPr>
                <w:rFonts w:ascii="Arial" w:hAnsi="Arial" w:cs="Arial"/>
                <w:sz w:val="16"/>
                <w:szCs w:val="16"/>
                <w:lang w:val="pt-BR"/>
              </w:rPr>
              <w:t xml:space="preserve"> neonatal </w:t>
            </w:r>
            <w:proofErr w:type="spellStart"/>
            <w:r w:rsidRPr="7DCA24A8">
              <w:rPr>
                <w:rFonts w:ascii="Arial" w:hAnsi="Arial" w:cs="Arial"/>
                <w:sz w:val="16"/>
                <w:szCs w:val="16"/>
                <w:lang w:val="pt-BR"/>
              </w:rPr>
              <w:t>tardía</w:t>
            </w:r>
            <w:proofErr w:type="spellEnd"/>
            <w:r w:rsidRPr="7DCA24A8">
              <w:rPr>
                <w:rFonts w:ascii="Arial" w:hAnsi="Arial" w:cs="Arial"/>
                <w:sz w:val="16"/>
                <w:szCs w:val="16"/>
                <w:lang w:val="pt-BR"/>
              </w:rPr>
              <w:t xml:space="preserve">: </w:t>
            </w:r>
            <w:proofErr w:type="spellStart"/>
            <w:r w:rsidRPr="7DCA24A8">
              <w:rPr>
                <w:rFonts w:ascii="Arial" w:hAnsi="Arial" w:cs="Arial"/>
                <w:sz w:val="16"/>
                <w:szCs w:val="16"/>
                <w:lang w:val="pt-BR"/>
              </w:rPr>
              <w:t>niños</w:t>
            </w:r>
            <w:proofErr w:type="spellEnd"/>
            <w:r w:rsidRPr="7DCA24A8">
              <w:rPr>
                <w:rFonts w:ascii="Arial" w:hAnsi="Arial" w:cs="Arial"/>
                <w:sz w:val="16"/>
                <w:szCs w:val="16"/>
                <w:lang w:val="pt-BR"/>
              </w:rPr>
              <w:t xml:space="preserve"> entre los </w:t>
            </w:r>
            <w:proofErr w:type="spellStart"/>
            <w:r w:rsidRPr="7DCA24A8">
              <w:rPr>
                <w:rFonts w:ascii="Arial" w:hAnsi="Arial" w:cs="Arial"/>
                <w:sz w:val="16"/>
                <w:szCs w:val="16"/>
                <w:lang w:val="pt-BR"/>
              </w:rPr>
              <w:t>primeros</w:t>
            </w:r>
            <w:proofErr w:type="spellEnd"/>
            <w:r w:rsidRPr="7DCA24A8">
              <w:rPr>
                <w:rFonts w:ascii="Arial" w:hAnsi="Arial" w:cs="Arial"/>
                <w:sz w:val="16"/>
                <w:szCs w:val="16"/>
                <w:lang w:val="pt-BR"/>
              </w:rPr>
              <w:t xml:space="preserve"> 7 a 28 </w:t>
            </w:r>
            <w:proofErr w:type="spellStart"/>
            <w:r w:rsidRPr="7DCA24A8">
              <w:rPr>
                <w:rFonts w:ascii="Arial" w:hAnsi="Arial" w:cs="Arial"/>
                <w:sz w:val="16"/>
                <w:szCs w:val="16"/>
                <w:lang w:val="pt-BR"/>
              </w:rPr>
              <w:t>días</w:t>
            </w:r>
            <w:proofErr w:type="spellEnd"/>
            <w:r w:rsidRPr="7DCA24A8">
              <w:rPr>
                <w:rFonts w:ascii="Arial" w:hAnsi="Arial" w:cs="Arial"/>
                <w:sz w:val="16"/>
                <w:szCs w:val="16"/>
                <w:lang w:val="pt-BR"/>
              </w:rPr>
              <w:t xml:space="preserve"> de vida.</w:t>
            </w:r>
          </w:p>
        </w:tc>
      </w:tr>
    </w:tbl>
    <w:p w14:paraId="372B9B83" w14:textId="1EF9BFB7" w:rsidR="00936C12" w:rsidRDefault="00936C12" w:rsidP="007C673D">
      <w:pPr>
        <w:spacing w:after="0" w:line="240" w:lineRule="auto"/>
        <w:ind w:left="1166" w:hanging="86"/>
        <w:rPr>
          <w:rFonts w:ascii="Arial" w:hAnsi="Arial" w:cs="Arial"/>
          <w:sz w:val="18"/>
          <w:szCs w:val="18"/>
          <w:lang w:val="es-419"/>
        </w:rPr>
      </w:pPr>
    </w:p>
    <w:p w14:paraId="1907B103" w14:textId="571E7C8E" w:rsidR="00C23D7A" w:rsidRPr="00DC3A52" w:rsidRDefault="00C23D7A" w:rsidP="007C673D">
      <w:pPr>
        <w:spacing w:after="0" w:line="240" w:lineRule="auto"/>
        <w:ind w:left="1166" w:hanging="86"/>
        <w:rPr>
          <w:rFonts w:ascii="Arial" w:hAnsi="Arial" w:cs="Arial"/>
          <w:sz w:val="18"/>
          <w:szCs w:val="18"/>
          <w:lang w:val="es-419"/>
        </w:rPr>
      </w:pPr>
    </w:p>
    <w:p w14:paraId="251432A5" w14:textId="63AED67F" w:rsidR="000501C4" w:rsidRPr="0079419B" w:rsidRDefault="00D9315E" w:rsidP="0079419B">
      <w:pPr>
        <w:spacing w:after="0" w:line="240" w:lineRule="auto"/>
        <w:ind w:left="1080" w:hanging="1166"/>
        <w:jc w:val="center"/>
        <w:rPr>
          <w:rFonts w:ascii="Arial" w:hAnsi="Arial" w:cs="Arial"/>
          <w:b/>
          <w:bCs/>
          <w:sz w:val="20"/>
          <w:szCs w:val="20"/>
          <w:lang w:val="es-419"/>
        </w:rPr>
      </w:pPr>
      <w:r w:rsidRPr="0079419B">
        <w:rPr>
          <w:rFonts w:ascii="Arial" w:hAnsi="Arial" w:cs="Arial"/>
          <w:b/>
          <w:bCs/>
          <w:sz w:val="20"/>
          <w:szCs w:val="20"/>
          <w:lang w:val="es-419"/>
        </w:rPr>
        <w:t>Tabla 1 B</w:t>
      </w:r>
      <w:r w:rsidR="0079419B" w:rsidRPr="0079419B">
        <w:rPr>
          <w:rFonts w:ascii="Arial" w:hAnsi="Arial" w:cs="Arial"/>
          <w:b/>
          <w:bCs/>
          <w:sz w:val="20"/>
          <w:szCs w:val="20"/>
          <w:lang w:val="es-419"/>
        </w:rPr>
        <w:t xml:space="preserve">. </w:t>
      </w:r>
      <w:r w:rsidR="000501C4" w:rsidRPr="0079419B">
        <w:rPr>
          <w:rFonts w:ascii="Arial" w:hAnsi="Arial" w:cs="Arial"/>
          <w:b/>
          <w:bCs/>
          <w:sz w:val="20"/>
          <w:szCs w:val="20"/>
          <w:lang w:val="es-419"/>
        </w:rPr>
        <w:t>Indicadores de impacto – Información adicional</w:t>
      </w:r>
    </w:p>
    <w:p w14:paraId="0878D301" w14:textId="77777777" w:rsidR="00AE4459" w:rsidRPr="00DC3A52" w:rsidRDefault="00AE4459" w:rsidP="007C673D">
      <w:pPr>
        <w:spacing w:after="0" w:line="240" w:lineRule="auto"/>
        <w:ind w:left="1080" w:hanging="1166"/>
        <w:jc w:val="center"/>
        <w:rPr>
          <w:rFonts w:ascii="Arial" w:hAnsi="Arial" w:cs="Arial"/>
          <w:sz w:val="20"/>
          <w:szCs w:val="20"/>
          <w:lang w:val="es-419"/>
        </w:rPr>
      </w:pPr>
    </w:p>
    <w:tbl>
      <w:tblPr>
        <w:tblStyle w:val="TableGrid"/>
        <w:tblW w:w="0" w:type="auto"/>
        <w:jc w:val="center"/>
        <w:tblLook w:val="04A0" w:firstRow="1" w:lastRow="0" w:firstColumn="1" w:lastColumn="0" w:noHBand="0" w:noVBand="1"/>
      </w:tblPr>
      <w:tblGrid>
        <w:gridCol w:w="3928"/>
        <w:gridCol w:w="4527"/>
        <w:gridCol w:w="3329"/>
      </w:tblGrid>
      <w:tr w:rsidR="00D30FFD" w:rsidRPr="00B70C86" w14:paraId="1D3F461C" w14:textId="77777777" w:rsidTr="006803F8">
        <w:trPr>
          <w:jc w:val="center"/>
        </w:trPr>
        <w:tc>
          <w:tcPr>
            <w:tcW w:w="3928" w:type="dxa"/>
            <w:shd w:val="clear" w:color="auto" w:fill="D9D9D9" w:themeFill="background1" w:themeFillShade="D9"/>
            <w:vAlign w:val="center"/>
          </w:tcPr>
          <w:p w14:paraId="4E2CDCE0" w14:textId="61A75019" w:rsidR="00D30FFD" w:rsidRPr="00DC3A52" w:rsidRDefault="00D30FFD" w:rsidP="007C673D">
            <w:pPr>
              <w:spacing w:after="0" w:line="240" w:lineRule="auto"/>
              <w:jc w:val="center"/>
              <w:rPr>
                <w:rFonts w:ascii="Arial" w:hAnsi="Arial" w:cs="Arial"/>
                <w:b/>
                <w:sz w:val="18"/>
                <w:szCs w:val="18"/>
                <w:lang w:val="es-419"/>
              </w:rPr>
            </w:pPr>
            <w:r w:rsidRPr="00DC3A52">
              <w:rPr>
                <w:rFonts w:ascii="Arial" w:hAnsi="Arial" w:cs="Arial"/>
                <w:b/>
                <w:sz w:val="18"/>
                <w:szCs w:val="18"/>
                <w:lang w:val="es-419"/>
              </w:rPr>
              <w:t>Indicadores de Impacto</w:t>
            </w:r>
          </w:p>
        </w:tc>
        <w:tc>
          <w:tcPr>
            <w:tcW w:w="4527" w:type="dxa"/>
            <w:shd w:val="clear" w:color="auto" w:fill="D9D9D9" w:themeFill="background1" w:themeFillShade="D9"/>
            <w:vAlign w:val="center"/>
          </w:tcPr>
          <w:p w14:paraId="2A225E09" w14:textId="4AB0505A" w:rsidR="00D30FFD" w:rsidRPr="00DC3A52" w:rsidRDefault="00D30FFD" w:rsidP="007C673D">
            <w:pPr>
              <w:spacing w:after="0" w:line="240" w:lineRule="auto"/>
              <w:jc w:val="center"/>
              <w:rPr>
                <w:rFonts w:ascii="Arial" w:hAnsi="Arial" w:cs="Arial"/>
                <w:b/>
                <w:sz w:val="18"/>
                <w:szCs w:val="18"/>
                <w:lang w:val="es-419"/>
              </w:rPr>
            </w:pPr>
            <w:r w:rsidRPr="00DC3A52">
              <w:rPr>
                <w:rFonts w:ascii="Arial" w:hAnsi="Arial" w:cs="Arial"/>
                <w:b/>
                <w:sz w:val="18"/>
                <w:szCs w:val="18"/>
                <w:lang w:val="es-419"/>
              </w:rPr>
              <w:t xml:space="preserve">Fórmula de cálculo </w:t>
            </w:r>
          </w:p>
        </w:tc>
        <w:tc>
          <w:tcPr>
            <w:tcW w:w="3329" w:type="dxa"/>
            <w:shd w:val="clear" w:color="auto" w:fill="D9D9D9" w:themeFill="background1" w:themeFillShade="D9"/>
            <w:vAlign w:val="center"/>
          </w:tcPr>
          <w:p w14:paraId="037E3EE3" w14:textId="2C4052D2" w:rsidR="00D30FFD" w:rsidRPr="00DC3A52" w:rsidRDefault="6C8C1485" w:rsidP="21139A18">
            <w:pPr>
              <w:spacing w:after="0" w:line="240" w:lineRule="auto"/>
              <w:jc w:val="center"/>
              <w:rPr>
                <w:rFonts w:ascii="Arial" w:hAnsi="Arial" w:cs="Arial"/>
                <w:b/>
                <w:bCs/>
                <w:sz w:val="18"/>
                <w:szCs w:val="18"/>
                <w:lang w:val="es-419"/>
              </w:rPr>
            </w:pPr>
            <w:r w:rsidRPr="21139A18">
              <w:rPr>
                <w:rFonts w:ascii="Arial" w:hAnsi="Arial" w:cs="Arial"/>
                <w:b/>
                <w:bCs/>
                <w:sz w:val="18"/>
                <w:szCs w:val="18"/>
                <w:lang w:val="es-419"/>
              </w:rPr>
              <w:t>Si aplica,</w:t>
            </w:r>
            <w:r w:rsidR="25FB1F6B" w:rsidRPr="21139A18">
              <w:rPr>
                <w:rFonts w:ascii="Arial" w:hAnsi="Arial" w:cs="Arial"/>
                <w:b/>
                <w:bCs/>
                <w:sz w:val="18"/>
                <w:szCs w:val="18"/>
                <w:lang w:val="es-419"/>
              </w:rPr>
              <w:t xml:space="preserve"> detall</w:t>
            </w:r>
            <w:r w:rsidR="25DE6843" w:rsidRPr="21139A18">
              <w:rPr>
                <w:rFonts w:ascii="Arial" w:hAnsi="Arial" w:cs="Arial"/>
                <w:b/>
                <w:bCs/>
                <w:sz w:val="18"/>
                <w:szCs w:val="18"/>
                <w:lang w:val="es-419"/>
              </w:rPr>
              <w:t xml:space="preserve">ar </w:t>
            </w:r>
            <w:r w:rsidR="6A743730" w:rsidRPr="21139A18">
              <w:rPr>
                <w:rFonts w:ascii="Arial" w:hAnsi="Arial" w:cs="Arial"/>
                <w:b/>
                <w:bCs/>
                <w:sz w:val="18"/>
                <w:szCs w:val="18"/>
                <w:lang w:val="es-419"/>
              </w:rPr>
              <w:t xml:space="preserve">la </w:t>
            </w:r>
            <w:r w:rsidR="49B6D902" w:rsidRPr="21139A18">
              <w:rPr>
                <w:rFonts w:ascii="Arial" w:hAnsi="Arial" w:cs="Arial"/>
                <w:b/>
                <w:bCs/>
                <w:sz w:val="18"/>
                <w:szCs w:val="18"/>
                <w:lang w:val="es-419"/>
              </w:rPr>
              <w:t>composición d</w:t>
            </w:r>
            <w:r w:rsidR="4AC09716" w:rsidRPr="21139A18">
              <w:rPr>
                <w:rFonts w:ascii="Arial" w:hAnsi="Arial" w:cs="Arial"/>
                <w:b/>
                <w:bCs/>
                <w:sz w:val="18"/>
                <w:szCs w:val="18"/>
                <w:lang w:val="es-419"/>
              </w:rPr>
              <w:t>e</w:t>
            </w:r>
            <w:r w:rsidR="0BEFAB4E" w:rsidRPr="21139A18">
              <w:rPr>
                <w:rFonts w:ascii="Arial" w:hAnsi="Arial" w:cs="Arial"/>
                <w:b/>
                <w:bCs/>
                <w:sz w:val="18"/>
                <w:szCs w:val="18"/>
                <w:lang w:val="es-419"/>
              </w:rPr>
              <w:t xml:space="preserve"> la línea de base</w:t>
            </w:r>
            <w:r w:rsidR="535C6A90" w:rsidRPr="21139A18">
              <w:rPr>
                <w:rFonts w:ascii="Arial" w:hAnsi="Arial" w:cs="Arial"/>
                <w:b/>
                <w:bCs/>
                <w:sz w:val="18"/>
                <w:szCs w:val="18"/>
                <w:lang w:val="es-419"/>
              </w:rPr>
              <w:t xml:space="preserve"> </w:t>
            </w:r>
          </w:p>
        </w:tc>
      </w:tr>
      <w:tr w:rsidR="0030526D" w:rsidRPr="00B70C86" w14:paraId="13FD8AAD" w14:textId="77777777" w:rsidTr="006803F8">
        <w:trPr>
          <w:jc w:val="center"/>
        </w:trPr>
        <w:tc>
          <w:tcPr>
            <w:tcW w:w="3928" w:type="dxa"/>
            <w:vAlign w:val="center"/>
          </w:tcPr>
          <w:p w14:paraId="1F716A21" w14:textId="4A1348DC" w:rsidR="0030526D" w:rsidRPr="0030526D" w:rsidRDefault="0030526D" w:rsidP="0030526D">
            <w:pPr>
              <w:spacing w:after="0" w:line="240" w:lineRule="auto"/>
              <w:rPr>
                <w:rFonts w:ascii="Arial" w:hAnsi="Arial" w:cs="Arial"/>
                <w:sz w:val="16"/>
                <w:szCs w:val="16"/>
                <w:lang w:val="es-419"/>
              </w:rPr>
            </w:pPr>
            <w:r w:rsidRPr="0030526D">
              <w:rPr>
                <w:rFonts w:ascii="Arial" w:hAnsi="Arial" w:cs="Arial"/>
                <w:color w:val="000000"/>
                <w:sz w:val="16"/>
                <w:szCs w:val="16"/>
                <w:lang w:val="es-419"/>
              </w:rPr>
              <w:t>Tasa de mortalidad prematura por ACV en mujeres</w:t>
            </w:r>
          </w:p>
        </w:tc>
        <w:tc>
          <w:tcPr>
            <w:tcW w:w="4527" w:type="dxa"/>
          </w:tcPr>
          <w:p w14:paraId="5D01322D" w14:textId="72342DF1" w:rsidR="0030526D" w:rsidRPr="0030526D" w:rsidRDefault="0030526D" w:rsidP="0030526D">
            <w:pPr>
              <w:spacing w:after="0" w:line="240" w:lineRule="auto"/>
              <w:rPr>
                <w:rFonts w:ascii="Arial" w:hAnsi="Arial" w:cs="Arial"/>
                <w:sz w:val="16"/>
                <w:szCs w:val="16"/>
                <w:lang w:val="es-419"/>
              </w:rPr>
            </w:pPr>
            <w:r>
              <w:rPr>
                <w:rFonts w:ascii="Arial" w:hAnsi="Arial" w:cs="Arial"/>
                <w:sz w:val="16"/>
                <w:szCs w:val="16"/>
                <w:lang w:val="es-419"/>
              </w:rPr>
              <w:t>(Número de muertes por ACV en mujeres entre 30 y 59 años / Número total de mujeres</w:t>
            </w:r>
            <w:r w:rsidR="0047371E">
              <w:rPr>
                <w:rFonts w:ascii="Arial" w:hAnsi="Arial" w:cs="Arial"/>
                <w:sz w:val="16"/>
                <w:szCs w:val="16"/>
                <w:lang w:val="es-419"/>
              </w:rPr>
              <w:t xml:space="preserve"> entre 30 y 59 años</w:t>
            </w:r>
            <w:r>
              <w:rPr>
                <w:rFonts w:ascii="Arial" w:hAnsi="Arial" w:cs="Arial"/>
                <w:sz w:val="16"/>
                <w:szCs w:val="16"/>
                <w:lang w:val="es-419"/>
              </w:rPr>
              <w:t>) x 100.000</w:t>
            </w:r>
          </w:p>
        </w:tc>
        <w:tc>
          <w:tcPr>
            <w:tcW w:w="3329" w:type="dxa"/>
          </w:tcPr>
          <w:p w14:paraId="11EEDF69" w14:textId="77777777" w:rsidR="0030526D" w:rsidRPr="0030526D" w:rsidRDefault="0030526D" w:rsidP="0030526D">
            <w:pPr>
              <w:spacing w:after="0" w:line="240" w:lineRule="auto"/>
              <w:rPr>
                <w:rFonts w:ascii="Arial" w:hAnsi="Arial" w:cs="Arial"/>
                <w:sz w:val="16"/>
                <w:szCs w:val="16"/>
                <w:lang w:val="es-419"/>
              </w:rPr>
            </w:pPr>
          </w:p>
        </w:tc>
      </w:tr>
      <w:tr w:rsidR="0030526D" w:rsidRPr="00B70C86" w14:paraId="466AF475" w14:textId="77777777" w:rsidTr="006803F8">
        <w:trPr>
          <w:jc w:val="center"/>
        </w:trPr>
        <w:tc>
          <w:tcPr>
            <w:tcW w:w="3928" w:type="dxa"/>
            <w:vAlign w:val="center"/>
          </w:tcPr>
          <w:p w14:paraId="00BDC5ED" w14:textId="60DF06DF" w:rsidR="0030526D" w:rsidRPr="0030526D" w:rsidRDefault="0030526D" w:rsidP="0030526D">
            <w:pPr>
              <w:spacing w:after="0" w:line="240" w:lineRule="auto"/>
              <w:rPr>
                <w:rFonts w:ascii="Arial" w:hAnsi="Arial" w:cs="Arial"/>
                <w:sz w:val="16"/>
                <w:szCs w:val="16"/>
                <w:lang w:val="es-419"/>
              </w:rPr>
            </w:pPr>
            <w:r w:rsidRPr="0030526D">
              <w:rPr>
                <w:rFonts w:ascii="Arial" w:hAnsi="Arial" w:cs="Arial"/>
                <w:color w:val="000000"/>
                <w:sz w:val="16"/>
                <w:szCs w:val="16"/>
                <w:lang w:val="es-419"/>
              </w:rPr>
              <w:t>Tasa de mortalidad prematura por ACV en hombres</w:t>
            </w:r>
          </w:p>
        </w:tc>
        <w:tc>
          <w:tcPr>
            <w:tcW w:w="4527" w:type="dxa"/>
          </w:tcPr>
          <w:p w14:paraId="0B5EB59F" w14:textId="7F187D9C" w:rsidR="0030526D" w:rsidRPr="0030526D" w:rsidRDefault="0030526D" w:rsidP="0030526D">
            <w:pPr>
              <w:spacing w:after="0" w:line="240" w:lineRule="auto"/>
              <w:rPr>
                <w:rFonts w:ascii="Arial" w:hAnsi="Arial" w:cs="Arial"/>
                <w:sz w:val="16"/>
                <w:szCs w:val="16"/>
                <w:lang w:val="es-419"/>
              </w:rPr>
            </w:pPr>
            <w:r>
              <w:rPr>
                <w:rFonts w:ascii="Arial" w:hAnsi="Arial" w:cs="Arial"/>
                <w:sz w:val="16"/>
                <w:szCs w:val="16"/>
                <w:lang w:val="es-419"/>
              </w:rPr>
              <w:t>(Número de muertes por ACV en hombres entre 30 y 59 años / Número total de hombres</w:t>
            </w:r>
            <w:r w:rsidR="0047371E">
              <w:rPr>
                <w:rFonts w:ascii="Arial" w:hAnsi="Arial" w:cs="Arial"/>
                <w:sz w:val="16"/>
                <w:szCs w:val="16"/>
                <w:lang w:val="es-419"/>
              </w:rPr>
              <w:t xml:space="preserve"> entre 30 y 59 años</w:t>
            </w:r>
            <w:r>
              <w:rPr>
                <w:rFonts w:ascii="Arial" w:hAnsi="Arial" w:cs="Arial"/>
                <w:sz w:val="16"/>
                <w:szCs w:val="16"/>
                <w:lang w:val="es-419"/>
              </w:rPr>
              <w:t>) x 100.000</w:t>
            </w:r>
          </w:p>
        </w:tc>
        <w:tc>
          <w:tcPr>
            <w:tcW w:w="3329" w:type="dxa"/>
          </w:tcPr>
          <w:p w14:paraId="4B6A41CB" w14:textId="77777777" w:rsidR="0030526D" w:rsidRPr="0030526D" w:rsidRDefault="0030526D" w:rsidP="0030526D">
            <w:pPr>
              <w:spacing w:after="0" w:line="240" w:lineRule="auto"/>
              <w:rPr>
                <w:rFonts w:ascii="Arial" w:hAnsi="Arial" w:cs="Arial"/>
                <w:sz w:val="16"/>
                <w:szCs w:val="16"/>
                <w:lang w:val="es-419"/>
              </w:rPr>
            </w:pPr>
          </w:p>
        </w:tc>
      </w:tr>
      <w:tr w:rsidR="0030526D" w:rsidRPr="00B70C86" w14:paraId="37B42290" w14:textId="77777777" w:rsidTr="006803F8">
        <w:trPr>
          <w:jc w:val="center"/>
        </w:trPr>
        <w:tc>
          <w:tcPr>
            <w:tcW w:w="3928" w:type="dxa"/>
            <w:vAlign w:val="center"/>
          </w:tcPr>
          <w:p w14:paraId="1030F749" w14:textId="671788E1" w:rsidR="0030526D" w:rsidRPr="0030526D" w:rsidRDefault="0030526D" w:rsidP="0030526D">
            <w:pPr>
              <w:spacing w:after="0" w:line="240" w:lineRule="auto"/>
              <w:rPr>
                <w:rFonts w:ascii="Arial" w:hAnsi="Arial" w:cs="Arial"/>
                <w:sz w:val="16"/>
                <w:szCs w:val="16"/>
                <w:lang w:val="es-419"/>
              </w:rPr>
            </w:pPr>
            <w:r w:rsidRPr="0030526D">
              <w:rPr>
                <w:rFonts w:ascii="Arial" w:hAnsi="Arial" w:cs="Arial"/>
                <w:color w:val="000000"/>
                <w:sz w:val="16"/>
                <w:szCs w:val="16"/>
                <w:lang w:val="es-419"/>
              </w:rPr>
              <w:t>Tasa de mortalidad prematura Diabetes Mellitus (DM) en mujeres</w:t>
            </w:r>
          </w:p>
        </w:tc>
        <w:tc>
          <w:tcPr>
            <w:tcW w:w="4527" w:type="dxa"/>
          </w:tcPr>
          <w:p w14:paraId="418B69A3" w14:textId="1E592F15" w:rsidR="0030526D" w:rsidRPr="0030526D" w:rsidRDefault="0030526D" w:rsidP="0030526D">
            <w:pPr>
              <w:spacing w:after="0" w:line="240" w:lineRule="auto"/>
              <w:rPr>
                <w:rFonts w:ascii="Arial" w:hAnsi="Arial" w:cs="Arial"/>
                <w:sz w:val="16"/>
                <w:szCs w:val="16"/>
                <w:lang w:val="es-419"/>
              </w:rPr>
            </w:pPr>
            <w:r>
              <w:rPr>
                <w:rFonts w:ascii="Arial" w:hAnsi="Arial" w:cs="Arial"/>
                <w:sz w:val="16"/>
                <w:szCs w:val="16"/>
                <w:lang w:val="es-419"/>
              </w:rPr>
              <w:t>(Número de muertes por DM en mujeres entre 30 y 59 años / Número total de mujeres</w:t>
            </w:r>
            <w:r w:rsidR="0047371E">
              <w:rPr>
                <w:rFonts w:ascii="Arial" w:hAnsi="Arial" w:cs="Arial"/>
                <w:sz w:val="16"/>
                <w:szCs w:val="16"/>
                <w:lang w:val="es-419"/>
              </w:rPr>
              <w:t xml:space="preserve"> entre 30 y 59 años</w:t>
            </w:r>
            <w:r>
              <w:rPr>
                <w:rFonts w:ascii="Arial" w:hAnsi="Arial" w:cs="Arial"/>
                <w:sz w:val="16"/>
                <w:szCs w:val="16"/>
                <w:lang w:val="es-419"/>
              </w:rPr>
              <w:t>) x 100.000</w:t>
            </w:r>
          </w:p>
        </w:tc>
        <w:tc>
          <w:tcPr>
            <w:tcW w:w="3329" w:type="dxa"/>
          </w:tcPr>
          <w:p w14:paraId="1C605BF2" w14:textId="77777777" w:rsidR="0030526D" w:rsidRPr="0030526D" w:rsidRDefault="0030526D" w:rsidP="0030526D">
            <w:pPr>
              <w:spacing w:after="0" w:line="240" w:lineRule="auto"/>
              <w:rPr>
                <w:rFonts w:ascii="Arial" w:hAnsi="Arial" w:cs="Arial"/>
                <w:sz w:val="16"/>
                <w:szCs w:val="16"/>
                <w:lang w:val="es-419"/>
              </w:rPr>
            </w:pPr>
          </w:p>
        </w:tc>
      </w:tr>
      <w:tr w:rsidR="0030526D" w:rsidRPr="00B70C86" w14:paraId="1B4CCE9E" w14:textId="77777777" w:rsidTr="006803F8">
        <w:trPr>
          <w:jc w:val="center"/>
        </w:trPr>
        <w:tc>
          <w:tcPr>
            <w:tcW w:w="3928" w:type="dxa"/>
            <w:vAlign w:val="center"/>
          </w:tcPr>
          <w:p w14:paraId="62F08526" w14:textId="0CEB00D9" w:rsidR="0030526D" w:rsidRPr="0030526D" w:rsidRDefault="0030526D" w:rsidP="0030526D">
            <w:pPr>
              <w:spacing w:after="0" w:line="240" w:lineRule="auto"/>
              <w:rPr>
                <w:rFonts w:ascii="Arial" w:hAnsi="Arial" w:cs="Arial"/>
                <w:sz w:val="16"/>
                <w:szCs w:val="16"/>
                <w:lang w:val="es-419"/>
              </w:rPr>
            </w:pPr>
            <w:r w:rsidRPr="0030526D">
              <w:rPr>
                <w:rFonts w:ascii="Arial" w:hAnsi="Arial" w:cs="Arial"/>
                <w:color w:val="000000"/>
                <w:sz w:val="16"/>
                <w:szCs w:val="16"/>
                <w:lang w:val="es-419"/>
              </w:rPr>
              <w:t xml:space="preserve">Tasa de mortalidad prematura Diabetes Mellitus (DM) en hombres </w:t>
            </w:r>
          </w:p>
        </w:tc>
        <w:tc>
          <w:tcPr>
            <w:tcW w:w="4527" w:type="dxa"/>
          </w:tcPr>
          <w:p w14:paraId="4030DFF1" w14:textId="0B9B619D" w:rsidR="0030526D" w:rsidRPr="0030526D" w:rsidRDefault="0030526D" w:rsidP="0030526D">
            <w:pPr>
              <w:spacing w:after="0" w:line="240" w:lineRule="auto"/>
              <w:rPr>
                <w:rFonts w:ascii="Arial" w:hAnsi="Arial" w:cs="Arial"/>
                <w:sz w:val="16"/>
                <w:szCs w:val="16"/>
                <w:lang w:val="es-419"/>
              </w:rPr>
            </w:pPr>
            <w:r>
              <w:rPr>
                <w:rFonts w:ascii="Arial" w:hAnsi="Arial" w:cs="Arial"/>
                <w:sz w:val="16"/>
                <w:szCs w:val="16"/>
                <w:lang w:val="es-419"/>
              </w:rPr>
              <w:t>(Número de muertes por DM en hombres entre 30 y 59 años / Número total de hombres</w:t>
            </w:r>
            <w:r w:rsidR="0047371E">
              <w:rPr>
                <w:rFonts w:ascii="Arial" w:hAnsi="Arial" w:cs="Arial"/>
                <w:sz w:val="16"/>
                <w:szCs w:val="16"/>
                <w:lang w:val="es-419"/>
              </w:rPr>
              <w:t xml:space="preserve"> entre 30 y 59 años</w:t>
            </w:r>
            <w:r>
              <w:rPr>
                <w:rFonts w:ascii="Arial" w:hAnsi="Arial" w:cs="Arial"/>
                <w:sz w:val="16"/>
                <w:szCs w:val="16"/>
                <w:lang w:val="es-419"/>
              </w:rPr>
              <w:t>) x 100.000</w:t>
            </w:r>
          </w:p>
        </w:tc>
        <w:tc>
          <w:tcPr>
            <w:tcW w:w="3329" w:type="dxa"/>
          </w:tcPr>
          <w:p w14:paraId="2E0BF1ED" w14:textId="77777777" w:rsidR="0030526D" w:rsidRPr="0030526D" w:rsidRDefault="0030526D" w:rsidP="0030526D">
            <w:pPr>
              <w:spacing w:after="0" w:line="240" w:lineRule="auto"/>
              <w:rPr>
                <w:rFonts w:ascii="Arial" w:hAnsi="Arial" w:cs="Arial"/>
                <w:sz w:val="16"/>
                <w:szCs w:val="16"/>
                <w:lang w:val="es-419"/>
              </w:rPr>
            </w:pPr>
          </w:p>
        </w:tc>
      </w:tr>
      <w:tr w:rsidR="0030526D" w:rsidRPr="00B70C86" w14:paraId="49C7D94F" w14:textId="77777777" w:rsidTr="006803F8">
        <w:trPr>
          <w:jc w:val="center"/>
        </w:trPr>
        <w:tc>
          <w:tcPr>
            <w:tcW w:w="3928" w:type="dxa"/>
            <w:vAlign w:val="center"/>
          </w:tcPr>
          <w:p w14:paraId="692B8B06" w14:textId="2E8C47E5" w:rsidR="0030526D" w:rsidRPr="0030526D" w:rsidRDefault="0030526D" w:rsidP="0030526D">
            <w:pPr>
              <w:spacing w:after="0" w:line="240" w:lineRule="auto"/>
              <w:rPr>
                <w:rFonts w:ascii="Arial" w:hAnsi="Arial" w:cs="Arial"/>
                <w:sz w:val="16"/>
                <w:szCs w:val="16"/>
                <w:lang w:val="es-419"/>
              </w:rPr>
            </w:pPr>
            <w:r w:rsidRPr="0030526D">
              <w:rPr>
                <w:rFonts w:ascii="Arial" w:hAnsi="Arial" w:cs="Arial"/>
                <w:color w:val="000000"/>
                <w:sz w:val="16"/>
                <w:szCs w:val="16"/>
                <w:lang w:val="es-419"/>
              </w:rPr>
              <w:t>Tasa de mortalidad en mujeres en edad fértil</w:t>
            </w:r>
          </w:p>
        </w:tc>
        <w:tc>
          <w:tcPr>
            <w:tcW w:w="4527" w:type="dxa"/>
          </w:tcPr>
          <w:p w14:paraId="46815499" w14:textId="45782E0E" w:rsidR="0030526D" w:rsidRPr="0030526D" w:rsidRDefault="0030526D" w:rsidP="0030526D">
            <w:pPr>
              <w:spacing w:after="0" w:line="240" w:lineRule="auto"/>
              <w:rPr>
                <w:rFonts w:ascii="Arial" w:hAnsi="Arial" w:cs="Arial"/>
                <w:sz w:val="16"/>
                <w:szCs w:val="16"/>
                <w:lang w:val="es-419"/>
              </w:rPr>
            </w:pPr>
            <w:r>
              <w:rPr>
                <w:rFonts w:ascii="Arial" w:hAnsi="Arial" w:cs="Arial"/>
                <w:sz w:val="16"/>
                <w:szCs w:val="16"/>
                <w:lang w:val="es-419"/>
              </w:rPr>
              <w:t>(Número de muertes en mujeres entre 15 y 49 años / Número total de mujeres) x 100.000</w:t>
            </w:r>
          </w:p>
        </w:tc>
        <w:tc>
          <w:tcPr>
            <w:tcW w:w="3329" w:type="dxa"/>
          </w:tcPr>
          <w:p w14:paraId="6A974F3D" w14:textId="77777777" w:rsidR="0030526D" w:rsidRPr="0030526D" w:rsidRDefault="0030526D" w:rsidP="0030526D">
            <w:pPr>
              <w:spacing w:after="0" w:line="240" w:lineRule="auto"/>
              <w:rPr>
                <w:rFonts w:ascii="Arial" w:hAnsi="Arial" w:cs="Arial"/>
                <w:sz w:val="16"/>
                <w:szCs w:val="16"/>
                <w:lang w:val="es-419"/>
              </w:rPr>
            </w:pPr>
          </w:p>
        </w:tc>
      </w:tr>
      <w:tr w:rsidR="0030526D" w:rsidRPr="00B70C86" w14:paraId="7AB1860A" w14:textId="77777777" w:rsidTr="006803F8">
        <w:trPr>
          <w:trHeight w:val="467"/>
          <w:jc w:val="center"/>
        </w:trPr>
        <w:tc>
          <w:tcPr>
            <w:tcW w:w="3928" w:type="dxa"/>
            <w:vAlign w:val="center"/>
          </w:tcPr>
          <w:p w14:paraId="42976C38" w14:textId="56AEE578" w:rsidR="0030526D" w:rsidRPr="0030526D" w:rsidRDefault="0030526D" w:rsidP="0030526D">
            <w:pPr>
              <w:spacing w:after="0" w:line="240" w:lineRule="auto"/>
              <w:rPr>
                <w:rFonts w:ascii="Arial" w:hAnsi="Arial" w:cs="Arial"/>
                <w:sz w:val="16"/>
                <w:szCs w:val="16"/>
                <w:lang w:val="es-419"/>
              </w:rPr>
            </w:pPr>
            <w:r w:rsidRPr="0030526D">
              <w:rPr>
                <w:rFonts w:ascii="Arial" w:hAnsi="Arial" w:cs="Arial"/>
                <w:color w:val="000000"/>
                <w:sz w:val="16"/>
                <w:szCs w:val="16"/>
                <w:lang w:val="es-419"/>
              </w:rPr>
              <w:t xml:space="preserve">Tasa de mortalidad neonatal tardía </w:t>
            </w:r>
          </w:p>
        </w:tc>
        <w:tc>
          <w:tcPr>
            <w:tcW w:w="4527" w:type="dxa"/>
          </w:tcPr>
          <w:p w14:paraId="461F7C0E" w14:textId="1E443461" w:rsidR="0030526D" w:rsidRPr="0030526D" w:rsidRDefault="0030526D" w:rsidP="0030526D">
            <w:pPr>
              <w:spacing w:after="0" w:line="240" w:lineRule="auto"/>
              <w:rPr>
                <w:rFonts w:ascii="Arial" w:hAnsi="Arial" w:cs="Arial"/>
                <w:sz w:val="16"/>
                <w:szCs w:val="16"/>
                <w:lang w:val="es-419"/>
              </w:rPr>
            </w:pPr>
            <w:r>
              <w:rPr>
                <w:rFonts w:ascii="Arial" w:hAnsi="Arial" w:cs="Arial"/>
                <w:sz w:val="16"/>
                <w:szCs w:val="16"/>
                <w:lang w:val="es-419"/>
              </w:rPr>
              <w:t xml:space="preserve">(Número de muertes en </w:t>
            </w:r>
            <w:r w:rsidR="0016648B">
              <w:rPr>
                <w:rFonts w:ascii="Arial" w:hAnsi="Arial" w:cs="Arial"/>
                <w:sz w:val="16"/>
                <w:szCs w:val="16"/>
                <w:lang w:val="es-419"/>
              </w:rPr>
              <w:t xml:space="preserve">niños entre </w:t>
            </w:r>
            <w:r w:rsidR="005967DB">
              <w:rPr>
                <w:rFonts w:ascii="Arial" w:hAnsi="Arial" w:cs="Arial"/>
                <w:sz w:val="16"/>
                <w:szCs w:val="16"/>
                <w:lang w:val="es-419"/>
              </w:rPr>
              <w:t>los primeros 7 a 28 días de vida</w:t>
            </w:r>
            <w:r>
              <w:rPr>
                <w:rFonts w:ascii="Arial" w:hAnsi="Arial" w:cs="Arial"/>
                <w:sz w:val="16"/>
                <w:szCs w:val="16"/>
                <w:lang w:val="es-419"/>
              </w:rPr>
              <w:t xml:space="preserve"> / Número total de nacidos vivos) x 100.000</w:t>
            </w:r>
          </w:p>
        </w:tc>
        <w:tc>
          <w:tcPr>
            <w:tcW w:w="3329" w:type="dxa"/>
          </w:tcPr>
          <w:p w14:paraId="40E70B83" w14:textId="77777777" w:rsidR="0030526D" w:rsidRPr="0030526D" w:rsidRDefault="0030526D" w:rsidP="0030526D">
            <w:pPr>
              <w:spacing w:after="0" w:line="240" w:lineRule="auto"/>
              <w:rPr>
                <w:rFonts w:ascii="Arial" w:hAnsi="Arial" w:cs="Arial"/>
                <w:sz w:val="16"/>
                <w:szCs w:val="16"/>
                <w:lang w:val="es-419"/>
              </w:rPr>
            </w:pPr>
          </w:p>
        </w:tc>
      </w:tr>
    </w:tbl>
    <w:p w14:paraId="6C575DC3" w14:textId="27F8971F" w:rsidR="00C23D7A" w:rsidRDefault="00C23D7A" w:rsidP="007C673D">
      <w:pPr>
        <w:spacing w:after="0" w:line="240" w:lineRule="auto"/>
        <w:ind w:left="1166" w:hanging="86"/>
        <w:rPr>
          <w:rFonts w:ascii="Arial" w:hAnsi="Arial" w:cs="Arial"/>
          <w:sz w:val="18"/>
          <w:szCs w:val="18"/>
          <w:lang w:val="es-419"/>
        </w:rPr>
      </w:pPr>
    </w:p>
    <w:p w14:paraId="06CA3C22" w14:textId="17719CDA" w:rsidR="00C80DD2" w:rsidRDefault="00C80DD2" w:rsidP="007C673D">
      <w:pPr>
        <w:spacing w:after="0" w:line="240" w:lineRule="auto"/>
        <w:ind w:left="1166" w:hanging="86"/>
        <w:rPr>
          <w:rFonts w:ascii="Arial" w:hAnsi="Arial" w:cs="Arial"/>
          <w:sz w:val="18"/>
          <w:szCs w:val="18"/>
          <w:lang w:val="es-419"/>
        </w:rPr>
      </w:pPr>
    </w:p>
    <w:p w14:paraId="7C9B0905" w14:textId="77777777" w:rsidR="00C80DD2" w:rsidRPr="00DC3A52" w:rsidRDefault="00C80DD2" w:rsidP="007C673D">
      <w:pPr>
        <w:spacing w:after="0" w:line="240" w:lineRule="auto"/>
        <w:ind w:left="1166" w:hanging="86"/>
        <w:rPr>
          <w:rFonts w:ascii="Arial" w:hAnsi="Arial" w:cs="Arial"/>
          <w:sz w:val="18"/>
          <w:szCs w:val="18"/>
          <w:lang w:val="es-419"/>
        </w:rPr>
      </w:pPr>
    </w:p>
    <w:p w14:paraId="6AB22D9F" w14:textId="59C22BBE" w:rsidR="00B52664" w:rsidRPr="00DC3A52" w:rsidRDefault="00B52664" w:rsidP="007C673D">
      <w:pPr>
        <w:spacing w:after="0" w:line="240" w:lineRule="auto"/>
        <w:rPr>
          <w:rFonts w:ascii="Arial" w:hAnsi="Arial" w:cs="Arial"/>
          <w:sz w:val="20"/>
          <w:szCs w:val="20"/>
          <w:lang w:val="es-419"/>
        </w:rPr>
      </w:pPr>
    </w:p>
    <w:p w14:paraId="043BBFD7" w14:textId="431719E0" w:rsidR="00C23D7A" w:rsidRPr="004A62CA" w:rsidRDefault="00F447AD" w:rsidP="004A62CA">
      <w:pPr>
        <w:spacing w:after="0" w:line="240" w:lineRule="auto"/>
        <w:ind w:left="1170" w:hanging="1166"/>
        <w:jc w:val="center"/>
        <w:rPr>
          <w:rFonts w:ascii="Arial" w:hAnsi="Arial" w:cs="Arial"/>
          <w:b/>
          <w:bCs/>
          <w:sz w:val="20"/>
          <w:szCs w:val="20"/>
          <w:lang w:val="es-419"/>
        </w:rPr>
      </w:pPr>
      <w:r w:rsidRPr="008F347F">
        <w:rPr>
          <w:rFonts w:ascii="Arial" w:hAnsi="Arial" w:cs="Arial"/>
          <w:b/>
          <w:bCs/>
          <w:sz w:val="20"/>
          <w:szCs w:val="20"/>
          <w:lang w:val="es-419"/>
        </w:rPr>
        <w:t>Tabla 2 A</w:t>
      </w:r>
      <w:r w:rsidR="004A62CA" w:rsidRPr="008F347F">
        <w:rPr>
          <w:rFonts w:ascii="Arial" w:hAnsi="Arial" w:cs="Arial"/>
          <w:b/>
          <w:bCs/>
          <w:sz w:val="20"/>
          <w:szCs w:val="20"/>
          <w:lang w:val="es-419"/>
        </w:rPr>
        <w:t xml:space="preserve">. </w:t>
      </w:r>
      <w:r w:rsidRPr="008F347F">
        <w:rPr>
          <w:rFonts w:ascii="Arial" w:hAnsi="Arial" w:cs="Arial"/>
          <w:b/>
          <w:bCs/>
          <w:sz w:val="20"/>
          <w:szCs w:val="20"/>
          <w:lang w:val="es-419"/>
        </w:rPr>
        <w:t>Indicadores de Resultado – Matriz de resultados</w:t>
      </w:r>
    </w:p>
    <w:p w14:paraId="2B854601" w14:textId="2B53C637" w:rsidR="00A03F1A" w:rsidRDefault="00A03F1A" w:rsidP="007C673D">
      <w:pPr>
        <w:spacing w:after="0" w:line="240" w:lineRule="auto"/>
        <w:ind w:left="1166" w:hanging="1166"/>
        <w:jc w:val="center"/>
        <w:rPr>
          <w:rFonts w:ascii="Arial" w:hAnsi="Arial" w:cs="Arial"/>
          <w:sz w:val="18"/>
          <w:szCs w:val="18"/>
          <w:lang w:val="es-419"/>
        </w:rPr>
      </w:pPr>
    </w:p>
    <w:tbl>
      <w:tblPr>
        <w:tblW w:w="129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1"/>
        <w:gridCol w:w="1584"/>
        <w:gridCol w:w="1008"/>
        <w:gridCol w:w="661"/>
        <w:gridCol w:w="1141"/>
        <w:gridCol w:w="3070"/>
        <w:gridCol w:w="3325"/>
      </w:tblGrid>
      <w:tr w:rsidR="006803F8" w:rsidRPr="005B1E20" w14:paraId="65CAC8E9" w14:textId="77777777" w:rsidTr="00D2473C">
        <w:trPr>
          <w:trHeight w:val="20"/>
          <w:tblHeader/>
        </w:trPr>
        <w:tc>
          <w:tcPr>
            <w:tcW w:w="2161" w:type="dxa"/>
            <w:vMerge w:val="restart"/>
            <w:shd w:val="clear" w:color="auto" w:fill="D9D9D9" w:themeFill="background1" w:themeFillShade="D9"/>
            <w:vAlign w:val="center"/>
          </w:tcPr>
          <w:p w14:paraId="771ABFB1" w14:textId="77777777" w:rsidR="005D3779" w:rsidRPr="005B1E20" w:rsidRDefault="005D3779" w:rsidP="00F61EE3">
            <w:pPr>
              <w:spacing w:after="0" w:line="240" w:lineRule="auto"/>
              <w:jc w:val="center"/>
              <w:rPr>
                <w:rFonts w:ascii="Arial" w:eastAsia="Arial" w:hAnsi="Arial" w:cs="Arial"/>
                <w:sz w:val="16"/>
                <w:szCs w:val="16"/>
                <w:lang w:val="es-ES_tradnl"/>
              </w:rPr>
            </w:pPr>
            <w:r w:rsidRPr="005B1E20">
              <w:rPr>
                <w:rFonts w:ascii="Arial" w:hAnsi="Arial" w:cs="Arial"/>
                <w:b/>
                <w:bCs/>
                <w:color w:val="000000" w:themeColor="text1"/>
                <w:sz w:val="16"/>
                <w:szCs w:val="16"/>
                <w:lang w:val="es-ES_tradnl"/>
              </w:rPr>
              <w:t>Indicadores</w:t>
            </w:r>
          </w:p>
        </w:tc>
        <w:tc>
          <w:tcPr>
            <w:tcW w:w="1584" w:type="dxa"/>
            <w:vMerge w:val="restart"/>
            <w:shd w:val="clear" w:color="auto" w:fill="D9D9D9" w:themeFill="background1" w:themeFillShade="D9"/>
            <w:vAlign w:val="center"/>
          </w:tcPr>
          <w:p w14:paraId="5838F351"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r w:rsidRPr="005B1E20">
              <w:rPr>
                <w:rFonts w:ascii="Arial" w:hAnsi="Arial" w:cs="Arial"/>
                <w:b/>
                <w:color w:val="000000" w:themeColor="text1"/>
                <w:sz w:val="16"/>
                <w:szCs w:val="16"/>
                <w:lang w:val="es-ES_tradnl"/>
              </w:rPr>
              <w:t>Unidad de medida</w:t>
            </w:r>
          </w:p>
        </w:tc>
        <w:tc>
          <w:tcPr>
            <w:tcW w:w="1669" w:type="dxa"/>
            <w:gridSpan w:val="2"/>
            <w:tcBorders>
              <w:bottom w:val="single" w:sz="4" w:space="0" w:color="000000" w:themeColor="text1"/>
            </w:tcBorders>
            <w:shd w:val="clear" w:color="auto" w:fill="D9D9D9" w:themeFill="background1" w:themeFillShade="D9"/>
            <w:vAlign w:val="center"/>
          </w:tcPr>
          <w:p w14:paraId="1BDB5ABF"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r w:rsidRPr="005B1E20">
              <w:rPr>
                <w:rFonts w:ascii="Arial" w:hAnsi="Arial" w:cs="Arial"/>
                <w:b/>
                <w:color w:val="000000" w:themeColor="text1"/>
                <w:sz w:val="16"/>
                <w:szCs w:val="16"/>
                <w:lang w:val="es-ES_tradnl"/>
              </w:rPr>
              <w:t>Línea de base</w:t>
            </w:r>
          </w:p>
        </w:tc>
        <w:tc>
          <w:tcPr>
            <w:tcW w:w="1141" w:type="dxa"/>
            <w:tcBorders>
              <w:bottom w:val="single" w:sz="4" w:space="0" w:color="000000" w:themeColor="text1"/>
            </w:tcBorders>
            <w:shd w:val="clear" w:color="auto" w:fill="D9D9D9" w:themeFill="background1" w:themeFillShade="D9"/>
            <w:vAlign w:val="center"/>
          </w:tcPr>
          <w:p w14:paraId="49350F94"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r w:rsidRPr="005B1E20">
              <w:rPr>
                <w:rFonts w:ascii="Arial" w:hAnsi="Arial" w:cs="Arial"/>
                <w:b/>
                <w:color w:val="000000" w:themeColor="text1"/>
                <w:sz w:val="16"/>
                <w:szCs w:val="16"/>
                <w:lang w:val="es-ES_tradnl"/>
              </w:rPr>
              <w:t>Metas</w:t>
            </w:r>
          </w:p>
        </w:tc>
        <w:tc>
          <w:tcPr>
            <w:tcW w:w="3070" w:type="dxa"/>
            <w:vMerge w:val="restart"/>
            <w:shd w:val="clear" w:color="auto" w:fill="D9D9D9" w:themeFill="background1" w:themeFillShade="D9"/>
            <w:vAlign w:val="center"/>
          </w:tcPr>
          <w:p w14:paraId="13A37177"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r w:rsidRPr="005B1E20">
              <w:rPr>
                <w:rFonts w:ascii="Arial" w:hAnsi="Arial" w:cs="Arial"/>
                <w:b/>
                <w:color w:val="000000" w:themeColor="text1"/>
                <w:sz w:val="16"/>
                <w:szCs w:val="16"/>
                <w:lang w:val="es-ES_tradnl"/>
              </w:rPr>
              <w:t>Medio de verificación</w:t>
            </w:r>
          </w:p>
        </w:tc>
        <w:tc>
          <w:tcPr>
            <w:tcW w:w="3325" w:type="dxa"/>
            <w:vMerge w:val="restart"/>
            <w:shd w:val="clear" w:color="auto" w:fill="D9D9D9" w:themeFill="background1" w:themeFillShade="D9"/>
            <w:vAlign w:val="center"/>
          </w:tcPr>
          <w:p w14:paraId="0044ADC3" w14:textId="77777777" w:rsidR="005D3779" w:rsidRPr="005B1E20" w:rsidRDefault="005D3779" w:rsidP="00F61EE3">
            <w:pPr>
              <w:spacing w:after="0" w:line="240" w:lineRule="auto"/>
              <w:jc w:val="center"/>
              <w:rPr>
                <w:rFonts w:ascii="Arial" w:eastAsia="Arial" w:hAnsi="Arial" w:cs="Arial"/>
                <w:sz w:val="16"/>
                <w:szCs w:val="16"/>
                <w:lang w:val="es-ES_tradnl"/>
              </w:rPr>
            </w:pPr>
            <w:r w:rsidRPr="005B1E20">
              <w:rPr>
                <w:rFonts w:ascii="Arial" w:hAnsi="Arial" w:cs="Arial"/>
                <w:b/>
                <w:bCs/>
                <w:color w:val="000000" w:themeColor="text1"/>
                <w:sz w:val="16"/>
                <w:szCs w:val="16"/>
                <w:lang w:val="es-ES_tradnl"/>
              </w:rPr>
              <w:t>Comentarios</w:t>
            </w:r>
          </w:p>
        </w:tc>
      </w:tr>
      <w:tr w:rsidR="005D3779" w:rsidRPr="005B1E20" w14:paraId="4D78BBB2" w14:textId="77777777" w:rsidTr="007C6C09">
        <w:trPr>
          <w:trHeight w:val="20"/>
          <w:tblHeader/>
        </w:trPr>
        <w:tc>
          <w:tcPr>
            <w:tcW w:w="2161" w:type="dxa"/>
            <w:vMerge/>
            <w:vAlign w:val="center"/>
          </w:tcPr>
          <w:p w14:paraId="2F8A7FE5"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p>
        </w:tc>
        <w:tc>
          <w:tcPr>
            <w:tcW w:w="1584" w:type="dxa"/>
            <w:vMerge/>
            <w:vAlign w:val="center"/>
          </w:tcPr>
          <w:p w14:paraId="6F592F9B"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p>
        </w:tc>
        <w:tc>
          <w:tcPr>
            <w:tcW w:w="1008" w:type="dxa"/>
            <w:tcBorders>
              <w:bottom w:val="single" w:sz="4" w:space="0" w:color="000000" w:themeColor="text1"/>
            </w:tcBorders>
            <w:shd w:val="clear" w:color="auto" w:fill="D9D9D9" w:themeFill="background1" w:themeFillShade="D9"/>
            <w:vAlign w:val="center"/>
          </w:tcPr>
          <w:p w14:paraId="4B844F16" w14:textId="77777777" w:rsidR="005D3779" w:rsidRPr="005B1E20" w:rsidRDefault="005D3779" w:rsidP="00F61EE3">
            <w:pPr>
              <w:spacing w:after="0" w:line="240" w:lineRule="auto"/>
              <w:jc w:val="center"/>
              <w:rPr>
                <w:rFonts w:ascii="Arial" w:hAnsi="Arial" w:cs="Arial"/>
                <w:b/>
                <w:color w:val="000000" w:themeColor="text1"/>
                <w:sz w:val="16"/>
                <w:szCs w:val="16"/>
                <w:highlight w:val="yellow"/>
                <w:lang w:val="es-ES_tradnl"/>
              </w:rPr>
            </w:pPr>
            <w:r w:rsidRPr="005B1E20">
              <w:rPr>
                <w:rFonts w:ascii="Arial" w:hAnsi="Arial" w:cs="Arial"/>
                <w:b/>
                <w:color w:val="000000" w:themeColor="text1"/>
                <w:sz w:val="16"/>
                <w:szCs w:val="16"/>
                <w:lang w:val="es-ES_tradnl"/>
              </w:rPr>
              <w:t>Valor</w:t>
            </w:r>
          </w:p>
        </w:tc>
        <w:tc>
          <w:tcPr>
            <w:tcW w:w="661" w:type="dxa"/>
            <w:tcBorders>
              <w:bottom w:val="single" w:sz="4" w:space="0" w:color="000000" w:themeColor="text1"/>
            </w:tcBorders>
            <w:shd w:val="clear" w:color="auto" w:fill="D9D9D9" w:themeFill="background1" w:themeFillShade="D9"/>
            <w:vAlign w:val="center"/>
          </w:tcPr>
          <w:p w14:paraId="2DDAC98C" w14:textId="77777777" w:rsidR="005D3779" w:rsidRPr="005B1E20" w:rsidRDefault="005D3779" w:rsidP="00F61EE3">
            <w:pPr>
              <w:spacing w:after="0" w:line="240" w:lineRule="auto"/>
              <w:jc w:val="center"/>
              <w:rPr>
                <w:rFonts w:ascii="Arial" w:hAnsi="Arial" w:cs="Arial"/>
                <w:b/>
                <w:color w:val="000000" w:themeColor="text1"/>
                <w:sz w:val="16"/>
                <w:szCs w:val="16"/>
                <w:highlight w:val="yellow"/>
                <w:lang w:val="es-ES_tradnl"/>
              </w:rPr>
            </w:pPr>
            <w:r w:rsidRPr="005B1E20">
              <w:rPr>
                <w:rFonts w:ascii="Arial" w:hAnsi="Arial" w:cs="Arial"/>
                <w:b/>
                <w:color w:val="000000" w:themeColor="text1"/>
                <w:sz w:val="16"/>
                <w:szCs w:val="16"/>
                <w:lang w:val="es-ES_tradnl"/>
              </w:rPr>
              <w:t>Año</w:t>
            </w:r>
          </w:p>
        </w:tc>
        <w:tc>
          <w:tcPr>
            <w:tcW w:w="1141" w:type="dxa"/>
            <w:tcBorders>
              <w:bottom w:val="single" w:sz="4" w:space="0" w:color="000000" w:themeColor="text1"/>
            </w:tcBorders>
            <w:shd w:val="clear" w:color="auto" w:fill="D9D9D9" w:themeFill="background1" w:themeFillShade="D9"/>
            <w:vAlign w:val="center"/>
          </w:tcPr>
          <w:p w14:paraId="447F258A"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r w:rsidRPr="005B1E20">
              <w:rPr>
                <w:rFonts w:ascii="Arial" w:hAnsi="Arial" w:cs="Arial"/>
                <w:b/>
                <w:color w:val="000000" w:themeColor="text1"/>
                <w:sz w:val="16"/>
                <w:szCs w:val="16"/>
                <w:lang w:val="es-ES_tradnl"/>
              </w:rPr>
              <w:t>Total / Fin del Proyecto</w:t>
            </w:r>
          </w:p>
        </w:tc>
        <w:tc>
          <w:tcPr>
            <w:tcW w:w="3070" w:type="dxa"/>
            <w:vMerge/>
            <w:vAlign w:val="center"/>
          </w:tcPr>
          <w:p w14:paraId="5CCFE590"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p>
        </w:tc>
        <w:tc>
          <w:tcPr>
            <w:tcW w:w="3325" w:type="dxa"/>
            <w:vMerge/>
            <w:vAlign w:val="center"/>
          </w:tcPr>
          <w:p w14:paraId="2EA6BBA0" w14:textId="77777777" w:rsidR="005D3779" w:rsidRPr="005B1E20" w:rsidRDefault="005D3779" w:rsidP="00F61EE3">
            <w:pPr>
              <w:spacing w:after="0" w:line="240" w:lineRule="auto"/>
              <w:jc w:val="center"/>
              <w:rPr>
                <w:rFonts w:ascii="Arial" w:hAnsi="Arial" w:cs="Arial"/>
                <w:b/>
                <w:color w:val="000000" w:themeColor="text1"/>
                <w:sz w:val="16"/>
                <w:szCs w:val="16"/>
                <w:lang w:val="es-ES_tradnl"/>
              </w:rPr>
            </w:pPr>
          </w:p>
        </w:tc>
      </w:tr>
      <w:tr w:rsidR="005B1E20" w:rsidRPr="00B70C86" w14:paraId="5230DC6A" w14:textId="77777777" w:rsidTr="21139A18">
        <w:trPr>
          <w:trHeight w:val="20"/>
        </w:trPr>
        <w:tc>
          <w:tcPr>
            <w:tcW w:w="12950" w:type="dxa"/>
            <w:gridSpan w:val="7"/>
            <w:shd w:val="clear" w:color="auto" w:fill="B8CCE4" w:themeFill="accent1" w:themeFillTint="66"/>
            <w:vAlign w:val="center"/>
          </w:tcPr>
          <w:p w14:paraId="2BC57BF3" w14:textId="77777777" w:rsidR="005B1E20" w:rsidRPr="005B1E20" w:rsidRDefault="005B1E20" w:rsidP="00F61EE3">
            <w:pPr>
              <w:spacing w:after="0" w:line="240" w:lineRule="auto"/>
              <w:ind w:right="-5334"/>
              <w:rPr>
                <w:rFonts w:ascii="Arial" w:hAnsi="Arial" w:cs="Arial"/>
                <w:sz w:val="16"/>
                <w:szCs w:val="16"/>
                <w:lang w:val="es-ES_tradnl"/>
              </w:rPr>
            </w:pPr>
            <w:r w:rsidRPr="005B1E20">
              <w:rPr>
                <w:rFonts w:ascii="Arial" w:hAnsi="Arial" w:cs="Arial"/>
                <w:b/>
                <w:bCs/>
                <w:sz w:val="16"/>
                <w:szCs w:val="16"/>
                <w:lang w:val="es-ES_tradnl"/>
              </w:rPr>
              <w:t xml:space="preserve">Objetivo específico de desarrollo 1: </w:t>
            </w:r>
            <w:r w:rsidRPr="005B1E20">
              <w:rPr>
                <w:rFonts w:ascii="Arial" w:hAnsi="Arial" w:cs="Arial"/>
                <w:sz w:val="16"/>
                <w:szCs w:val="16"/>
                <w:lang w:val="es-ES_tradnl"/>
              </w:rPr>
              <w:t>Ampliar el acceso y la calidad de los servicios de salud del ESE.</w:t>
            </w:r>
          </w:p>
        </w:tc>
      </w:tr>
      <w:tr w:rsidR="00016F89" w:rsidRPr="00B70C86" w14:paraId="25AF7628" w14:textId="77777777" w:rsidTr="007C6C09">
        <w:trPr>
          <w:trHeight w:val="20"/>
        </w:trPr>
        <w:tc>
          <w:tcPr>
            <w:tcW w:w="2161" w:type="dxa"/>
            <w:vAlign w:val="center"/>
          </w:tcPr>
          <w:p w14:paraId="37849EC2"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Número de personas que reciben servicios de salud</w:t>
            </w:r>
          </w:p>
        </w:tc>
        <w:tc>
          <w:tcPr>
            <w:tcW w:w="1584" w:type="dxa"/>
            <w:vAlign w:val="center"/>
          </w:tcPr>
          <w:p w14:paraId="75CB408E" w14:textId="77777777" w:rsidR="005D3779" w:rsidRPr="005B1E20" w:rsidRDefault="005D3779" w:rsidP="00F61EE3">
            <w:pPr>
              <w:spacing w:after="0" w:line="240" w:lineRule="auto"/>
              <w:jc w:val="center"/>
              <w:rPr>
                <w:rFonts w:ascii="Arial" w:hAnsi="Arial" w:cs="Arial"/>
                <w:color w:val="000000"/>
                <w:sz w:val="16"/>
                <w:szCs w:val="16"/>
                <w:lang w:val="es-ES_tradnl"/>
              </w:rPr>
            </w:pPr>
            <w:r w:rsidRPr="005B1E20">
              <w:rPr>
                <w:rFonts w:ascii="Arial" w:hAnsi="Arial" w:cs="Arial"/>
                <w:color w:val="000000"/>
                <w:sz w:val="16"/>
                <w:szCs w:val="16"/>
                <w:lang w:val="es-ES_tradnl"/>
              </w:rPr>
              <w:t>#</w:t>
            </w:r>
          </w:p>
        </w:tc>
        <w:tc>
          <w:tcPr>
            <w:tcW w:w="1008" w:type="dxa"/>
            <w:vAlign w:val="center"/>
          </w:tcPr>
          <w:p w14:paraId="11787DC0" w14:textId="61B662A0"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w:t>
            </w:r>
            <w:r>
              <w:rPr>
                <w:rFonts w:ascii="Arial" w:hAnsi="Arial" w:cs="Arial"/>
                <w:sz w:val="16"/>
                <w:szCs w:val="16"/>
                <w:lang w:val="es-ES_tradnl"/>
              </w:rPr>
              <w:t>.</w:t>
            </w:r>
            <w:r w:rsidRPr="005B1E20">
              <w:rPr>
                <w:rFonts w:ascii="Arial" w:hAnsi="Arial" w:cs="Arial"/>
                <w:sz w:val="16"/>
                <w:szCs w:val="16"/>
                <w:lang w:val="es-ES_tradnl"/>
              </w:rPr>
              <w:t>011</w:t>
            </w:r>
            <w:r>
              <w:rPr>
                <w:rFonts w:ascii="Arial" w:hAnsi="Arial" w:cs="Arial"/>
                <w:sz w:val="16"/>
                <w:szCs w:val="16"/>
                <w:lang w:val="es-ES_tradnl"/>
              </w:rPr>
              <w:t>.</w:t>
            </w:r>
            <w:r w:rsidRPr="005B1E20">
              <w:rPr>
                <w:rFonts w:ascii="Arial" w:hAnsi="Arial" w:cs="Arial"/>
                <w:sz w:val="16"/>
                <w:szCs w:val="16"/>
                <w:lang w:val="es-ES_tradnl"/>
              </w:rPr>
              <w:t>407</w:t>
            </w:r>
          </w:p>
        </w:tc>
        <w:tc>
          <w:tcPr>
            <w:tcW w:w="661" w:type="dxa"/>
            <w:vAlign w:val="center"/>
          </w:tcPr>
          <w:p w14:paraId="567CF375"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2021</w:t>
            </w:r>
          </w:p>
        </w:tc>
        <w:tc>
          <w:tcPr>
            <w:tcW w:w="1141" w:type="dxa"/>
            <w:vAlign w:val="center"/>
          </w:tcPr>
          <w:p w14:paraId="4727B737"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2.111.977</w:t>
            </w:r>
          </w:p>
        </w:tc>
        <w:tc>
          <w:tcPr>
            <w:tcW w:w="3070" w:type="dxa"/>
            <w:vAlign w:val="center"/>
          </w:tcPr>
          <w:p w14:paraId="59AC9EE2" w14:textId="25B7919A" w:rsidR="005D3779" w:rsidRPr="00DD6999" w:rsidRDefault="005D3779" w:rsidP="00F61EE3">
            <w:pPr>
              <w:pStyle w:val="ListParagraph"/>
              <w:spacing w:after="0" w:line="240" w:lineRule="auto"/>
              <w:ind w:left="0"/>
              <w:rPr>
                <w:rFonts w:ascii="Arial" w:hAnsi="Arial" w:cs="Arial"/>
                <w:sz w:val="16"/>
                <w:szCs w:val="16"/>
              </w:rPr>
            </w:pPr>
            <w:r w:rsidRPr="00DD6999">
              <w:rPr>
                <w:rFonts w:ascii="Arial" w:hAnsi="Arial" w:cs="Arial"/>
                <w:sz w:val="16"/>
                <w:szCs w:val="16"/>
              </w:rPr>
              <w:t>ANS: https://www.ans.gov.br/anstabnet/cgi-bin/tabnet?dados/tabnet_br.def</w:t>
            </w:r>
          </w:p>
        </w:tc>
        <w:tc>
          <w:tcPr>
            <w:tcW w:w="3325" w:type="dxa"/>
            <w:vAlign w:val="center"/>
          </w:tcPr>
          <w:p w14:paraId="4E581F24" w14:textId="77777777" w:rsidR="005D3779" w:rsidRPr="005B1E20" w:rsidRDefault="005D3779" w:rsidP="00F61EE3">
            <w:pPr>
              <w:pStyle w:val="ListParagraph"/>
              <w:spacing w:after="0" w:line="240" w:lineRule="auto"/>
              <w:ind w:left="0"/>
              <w:rPr>
                <w:rFonts w:ascii="Arial" w:hAnsi="Arial" w:cs="Arial"/>
                <w:sz w:val="16"/>
                <w:szCs w:val="16"/>
                <w:lang w:val="es-ES_tradnl"/>
              </w:rPr>
            </w:pPr>
            <w:r w:rsidRPr="005B1E20">
              <w:rPr>
                <w:rFonts w:ascii="Arial" w:hAnsi="Arial" w:cs="Arial"/>
                <w:sz w:val="16"/>
                <w:szCs w:val="16"/>
                <w:lang w:val="es-ES_tradnl"/>
              </w:rPr>
              <w:t>Se refiere a la población con cobertura exclusiva del SUS, es decir que no cuenta con seguros privados de salud. Se estima un crecimiento de 5% hasta el final del proyecto.</w:t>
            </w:r>
          </w:p>
        </w:tc>
      </w:tr>
      <w:tr w:rsidR="00016F89" w:rsidRPr="00B70C86" w14:paraId="145194CA" w14:textId="77777777" w:rsidTr="007C6C09">
        <w:trPr>
          <w:trHeight w:val="20"/>
        </w:trPr>
        <w:tc>
          <w:tcPr>
            <w:tcW w:w="2161" w:type="dxa"/>
            <w:vAlign w:val="center"/>
          </w:tcPr>
          <w:p w14:paraId="57549A59" w14:textId="77777777" w:rsidR="005D3779" w:rsidRPr="005B1E20" w:rsidRDefault="005D3779" w:rsidP="00F61EE3">
            <w:pPr>
              <w:pStyle w:val="ListParagraph"/>
              <w:spacing w:after="0" w:line="240" w:lineRule="auto"/>
              <w:ind w:left="0"/>
              <w:rPr>
                <w:rFonts w:ascii="Arial" w:hAnsi="Arial" w:cs="Arial"/>
                <w:color w:val="000000"/>
                <w:sz w:val="16"/>
                <w:szCs w:val="16"/>
                <w:highlight w:val="yellow"/>
                <w:lang w:val="es-ES_tradnl"/>
              </w:rPr>
            </w:pPr>
            <w:r w:rsidRPr="005B1E20">
              <w:rPr>
                <w:rFonts w:ascii="Arial" w:hAnsi="Arial" w:cs="Arial"/>
                <w:color w:val="000000"/>
                <w:sz w:val="16"/>
                <w:szCs w:val="16"/>
                <w:lang w:val="es-ES_tradnl"/>
              </w:rPr>
              <w:t>Tiempo promedio en días de espera para acceder a exámenes de resonancia magnética</w:t>
            </w:r>
          </w:p>
        </w:tc>
        <w:tc>
          <w:tcPr>
            <w:tcW w:w="1584" w:type="dxa"/>
            <w:vAlign w:val="center"/>
          </w:tcPr>
          <w:p w14:paraId="63B21C8D" w14:textId="77777777" w:rsidR="005D3779" w:rsidRPr="005B1E20" w:rsidRDefault="005D3779" w:rsidP="00F61EE3">
            <w:pPr>
              <w:spacing w:after="0" w:line="240" w:lineRule="auto"/>
              <w:jc w:val="center"/>
              <w:rPr>
                <w:rFonts w:ascii="Arial" w:hAnsi="Arial" w:cs="Arial"/>
                <w:color w:val="000000"/>
                <w:sz w:val="16"/>
                <w:szCs w:val="16"/>
                <w:highlight w:val="yellow"/>
                <w:lang w:val="es-ES_tradnl"/>
              </w:rPr>
            </w:pPr>
            <w:r w:rsidRPr="005B1E20">
              <w:rPr>
                <w:rFonts w:ascii="Arial" w:hAnsi="Arial" w:cs="Arial"/>
                <w:color w:val="000000"/>
                <w:sz w:val="16"/>
                <w:szCs w:val="16"/>
                <w:lang w:val="es-ES_tradnl"/>
              </w:rPr>
              <w:t># días</w:t>
            </w:r>
          </w:p>
        </w:tc>
        <w:tc>
          <w:tcPr>
            <w:tcW w:w="1008" w:type="dxa"/>
            <w:vAlign w:val="center"/>
          </w:tcPr>
          <w:p w14:paraId="42FE2D5B" w14:textId="77777777" w:rsidR="005D3779" w:rsidRPr="005B1E20" w:rsidRDefault="005D3779" w:rsidP="00F61EE3">
            <w:pPr>
              <w:spacing w:after="0" w:line="240" w:lineRule="auto"/>
              <w:jc w:val="center"/>
              <w:rPr>
                <w:rFonts w:ascii="Arial" w:hAnsi="Arial" w:cs="Arial"/>
                <w:color w:val="000000" w:themeColor="text1"/>
                <w:sz w:val="16"/>
                <w:szCs w:val="16"/>
                <w:lang w:val="es-ES_tradnl"/>
              </w:rPr>
            </w:pPr>
            <w:r w:rsidRPr="005B1E20">
              <w:rPr>
                <w:rFonts w:ascii="Arial" w:hAnsi="Arial" w:cs="Arial"/>
                <w:color w:val="000000" w:themeColor="text1"/>
                <w:sz w:val="16"/>
                <w:szCs w:val="16"/>
                <w:lang w:val="es-ES_tradnl"/>
              </w:rPr>
              <w:t>90</w:t>
            </w:r>
          </w:p>
        </w:tc>
        <w:tc>
          <w:tcPr>
            <w:tcW w:w="661" w:type="dxa"/>
            <w:vAlign w:val="center"/>
          </w:tcPr>
          <w:p w14:paraId="2C1ED79F" w14:textId="77777777" w:rsidR="005D3779" w:rsidRPr="005B1E20" w:rsidRDefault="005D3779" w:rsidP="00F61EE3">
            <w:pPr>
              <w:spacing w:after="0" w:line="240" w:lineRule="auto"/>
              <w:jc w:val="center"/>
              <w:rPr>
                <w:rFonts w:ascii="Arial" w:hAnsi="Arial" w:cs="Arial"/>
                <w:color w:val="000000" w:themeColor="text1"/>
                <w:sz w:val="16"/>
                <w:szCs w:val="16"/>
                <w:lang w:val="es-ES_tradnl"/>
              </w:rPr>
            </w:pPr>
            <w:r w:rsidRPr="005B1E20">
              <w:rPr>
                <w:rFonts w:ascii="Arial" w:hAnsi="Arial" w:cs="Arial"/>
                <w:color w:val="000000" w:themeColor="text1"/>
                <w:sz w:val="16"/>
                <w:szCs w:val="16"/>
                <w:lang w:val="es-ES_tradnl"/>
              </w:rPr>
              <w:t>2021</w:t>
            </w:r>
          </w:p>
        </w:tc>
        <w:tc>
          <w:tcPr>
            <w:tcW w:w="1141" w:type="dxa"/>
            <w:vAlign w:val="center"/>
          </w:tcPr>
          <w:p w14:paraId="7FFC0F41" w14:textId="77777777" w:rsidR="005D3779" w:rsidRPr="005B1E20" w:rsidRDefault="005D3779" w:rsidP="00F61EE3">
            <w:pPr>
              <w:spacing w:after="0" w:line="240" w:lineRule="auto"/>
              <w:jc w:val="center"/>
              <w:rPr>
                <w:rFonts w:ascii="Arial" w:hAnsi="Arial" w:cs="Arial"/>
                <w:color w:val="000000" w:themeColor="text1"/>
                <w:sz w:val="16"/>
                <w:szCs w:val="16"/>
                <w:highlight w:val="yellow"/>
                <w:lang w:val="es-ES_tradnl"/>
              </w:rPr>
            </w:pPr>
            <w:r w:rsidRPr="005B1E20">
              <w:rPr>
                <w:rFonts w:ascii="Arial" w:hAnsi="Arial" w:cs="Arial"/>
                <w:color w:val="000000" w:themeColor="text1"/>
                <w:sz w:val="16"/>
                <w:szCs w:val="16"/>
                <w:lang w:val="es-ES_tradnl"/>
              </w:rPr>
              <w:t>30</w:t>
            </w:r>
          </w:p>
        </w:tc>
        <w:tc>
          <w:tcPr>
            <w:tcW w:w="3070" w:type="dxa"/>
            <w:vAlign w:val="center"/>
          </w:tcPr>
          <w:p w14:paraId="03E23C82" w14:textId="77777777" w:rsidR="005D3779" w:rsidRPr="005B1E20" w:rsidRDefault="005D3779" w:rsidP="00F61EE3">
            <w:pPr>
              <w:pStyle w:val="ListParagraph"/>
              <w:spacing w:after="0" w:line="240" w:lineRule="auto"/>
              <w:ind w:left="0"/>
              <w:rPr>
                <w:rFonts w:ascii="Arial" w:hAnsi="Arial" w:cs="Arial"/>
                <w:color w:val="000000"/>
                <w:sz w:val="16"/>
                <w:szCs w:val="16"/>
                <w:highlight w:val="yellow"/>
                <w:lang w:val="es-ES_tradnl"/>
              </w:rPr>
            </w:pPr>
            <w:r w:rsidRPr="005B1E20">
              <w:rPr>
                <w:rFonts w:ascii="Arial" w:hAnsi="Arial" w:cs="Arial"/>
                <w:color w:val="000000"/>
                <w:sz w:val="16"/>
                <w:szCs w:val="16"/>
                <w:lang w:val="es-ES_tradnl"/>
              </w:rPr>
              <w:t xml:space="preserve">Central de Regulación (Sistema </w:t>
            </w:r>
            <w:proofErr w:type="spellStart"/>
            <w:r w:rsidRPr="005B1E20">
              <w:rPr>
                <w:rFonts w:ascii="Arial" w:hAnsi="Arial" w:cs="Arial"/>
                <w:color w:val="000000"/>
                <w:sz w:val="16"/>
                <w:szCs w:val="16"/>
                <w:lang w:val="es-ES_tradnl"/>
              </w:rPr>
              <w:t>Acone</w:t>
            </w:r>
            <w:proofErr w:type="spellEnd"/>
            <w:r w:rsidRPr="005B1E20">
              <w:rPr>
                <w:rFonts w:ascii="Arial" w:hAnsi="Arial" w:cs="Arial"/>
                <w:color w:val="000000"/>
                <w:sz w:val="16"/>
                <w:szCs w:val="16"/>
                <w:lang w:val="es-ES_tradnl"/>
              </w:rPr>
              <w:t>)</w:t>
            </w:r>
          </w:p>
        </w:tc>
        <w:tc>
          <w:tcPr>
            <w:tcW w:w="3325" w:type="dxa"/>
            <w:vAlign w:val="center"/>
          </w:tcPr>
          <w:p w14:paraId="1937FF80"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Número de días entre la solicitud hasta su realización. Se ha elegido un examen que se utiliza para el diagnóstico de diversas enfermedades crónicas o de sus consecuencias.</w:t>
            </w:r>
          </w:p>
        </w:tc>
      </w:tr>
      <w:tr w:rsidR="00016F89" w:rsidRPr="00B70C86" w14:paraId="1C50423F" w14:textId="77777777" w:rsidTr="007C6C09">
        <w:trPr>
          <w:trHeight w:val="20"/>
        </w:trPr>
        <w:tc>
          <w:tcPr>
            <w:tcW w:w="2161" w:type="dxa"/>
            <w:vAlign w:val="center"/>
          </w:tcPr>
          <w:p w14:paraId="18C5C135"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 de mujeres (25-64 años) con examen cito-patológico realizado anualmente</w:t>
            </w:r>
          </w:p>
        </w:tc>
        <w:tc>
          <w:tcPr>
            <w:tcW w:w="1584" w:type="dxa"/>
            <w:vAlign w:val="center"/>
          </w:tcPr>
          <w:p w14:paraId="7591CE17" w14:textId="77777777" w:rsidR="005D3779" w:rsidRPr="005B1E20" w:rsidRDefault="005D3779" w:rsidP="00F61EE3">
            <w:pPr>
              <w:spacing w:after="0" w:line="240" w:lineRule="auto"/>
              <w:jc w:val="center"/>
              <w:rPr>
                <w:rFonts w:ascii="Arial" w:hAnsi="Arial" w:cs="Arial"/>
                <w:color w:val="000000"/>
                <w:sz w:val="16"/>
                <w:szCs w:val="16"/>
                <w:lang w:val="es-ES_tradnl"/>
              </w:rPr>
            </w:pPr>
            <w:r w:rsidRPr="005B1E20">
              <w:rPr>
                <w:rFonts w:ascii="Arial" w:hAnsi="Arial" w:cs="Arial"/>
                <w:color w:val="000000"/>
                <w:sz w:val="16"/>
                <w:szCs w:val="16"/>
                <w:lang w:val="es-ES_tradnl"/>
              </w:rPr>
              <w:t>%</w:t>
            </w:r>
          </w:p>
        </w:tc>
        <w:tc>
          <w:tcPr>
            <w:tcW w:w="1008" w:type="dxa"/>
            <w:vAlign w:val="center"/>
          </w:tcPr>
          <w:p w14:paraId="759C3F44"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15%</w:t>
            </w:r>
          </w:p>
        </w:tc>
        <w:tc>
          <w:tcPr>
            <w:tcW w:w="661" w:type="dxa"/>
            <w:vAlign w:val="center"/>
          </w:tcPr>
          <w:p w14:paraId="0633F7BC"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2020</w:t>
            </w:r>
          </w:p>
        </w:tc>
        <w:tc>
          <w:tcPr>
            <w:tcW w:w="1141" w:type="dxa"/>
            <w:vAlign w:val="center"/>
          </w:tcPr>
          <w:p w14:paraId="508999BC" w14:textId="77777777" w:rsidR="005D3779" w:rsidRPr="005B1E20" w:rsidRDefault="005D3779" w:rsidP="00F61EE3">
            <w:pPr>
              <w:spacing w:after="0" w:line="240" w:lineRule="auto"/>
              <w:jc w:val="center"/>
              <w:rPr>
                <w:rFonts w:ascii="Arial" w:hAnsi="Arial" w:cs="Arial"/>
                <w:bCs/>
                <w:sz w:val="16"/>
                <w:szCs w:val="16"/>
                <w:lang w:val="es-ES_tradnl"/>
              </w:rPr>
            </w:pPr>
            <w:r w:rsidRPr="005B1E20">
              <w:rPr>
                <w:rFonts w:ascii="Arial" w:hAnsi="Arial" w:cs="Arial"/>
                <w:bCs/>
                <w:sz w:val="16"/>
                <w:szCs w:val="16"/>
                <w:lang w:val="es-ES_tradnl"/>
              </w:rPr>
              <w:t xml:space="preserve">66% </w:t>
            </w:r>
          </w:p>
        </w:tc>
        <w:tc>
          <w:tcPr>
            <w:tcW w:w="3070" w:type="dxa"/>
            <w:vAlign w:val="center"/>
          </w:tcPr>
          <w:p w14:paraId="49DBA4E0" w14:textId="370CF525" w:rsidR="005D3779" w:rsidRPr="00DB7C2E" w:rsidRDefault="005D3779" w:rsidP="00F61EE3">
            <w:pPr>
              <w:pStyle w:val="ListParagraph"/>
              <w:spacing w:after="0" w:line="240" w:lineRule="auto"/>
              <w:ind w:left="0"/>
              <w:rPr>
                <w:rFonts w:ascii="Arial" w:hAnsi="Arial" w:cs="Arial"/>
                <w:color w:val="000000"/>
                <w:sz w:val="16"/>
                <w:szCs w:val="16"/>
                <w:lang w:val="pt-BR"/>
              </w:rPr>
            </w:pPr>
            <w:r w:rsidRPr="006803F8">
              <w:rPr>
                <w:rFonts w:ascii="Arial" w:hAnsi="Arial" w:cs="Arial"/>
                <w:color w:val="000000"/>
                <w:sz w:val="16"/>
                <w:szCs w:val="16"/>
                <w:lang w:val="pt-BR"/>
              </w:rPr>
              <w:t xml:space="preserve">Sistema de </w:t>
            </w:r>
            <w:proofErr w:type="spellStart"/>
            <w:r w:rsidRPr="006803F8">
              <w:rPr>
                <w:rFonts w:ascii="Arial" w:hAnsi="Arial" w:cs="Arial"/>
                <w:color w:val="000000"/>
                <w:sz w:val="16"/>
                <w:szCs w:val="16"/>
                <w:lang w:val="pt-BR"/>
              </w:rPr>
              <w:t>Informaç</w:t>
            </w:r>
            <w:r w:rsidR="00DB7C2E" w:rsidRPr="006803F8">
              <w:rPr>
                <w:rFonts w:ascii="Arial" w:hAnsi="Arial" w:cs="Arial"/>
                <w:color w:val="000000"/>
                <w:sz w:val="16"/>
                <w:szCs w:val="16"/>
                <w:lang w:val="pt-BR"/>
              </w:rPr>
              <w:t>ión</w:t>
            </w:r>
            <w:proofErr w:type="spellEnd"/>
            <w:r w:rsidR="00DB7C2E" w:rsidRPr="006803F8">
              <w:rPr>
                <w:rFonts w:ascii="Arial" w:hAnsi="Arial" w:cs="Arial"/>
                <w:color w:val="000000"/>
                <w:sz w:val="16"/>
                <w:szCs w:val="16"/>
                <w:lang w:val="pt-BR"/>
              </w:rPr>
              <w:t xml:space="preserve"> </w:t>
            </w:r>
            <w:proofErr w:type="spellStart"/>
            <w:r w:rsidR="00DB7C2E" w:rsidRPr="006803F8">
              <w:rPr>
                <w:rFonts w:ascii="Arial" w:hAnsi="Arial" w:cs="Arial"/>
                <w:color w:val="000000"/>
                <w:sz w:val="16"/>
                <w:szCs w:val="16"/>
                <w:lang w:val="pt-BR"/>
              </w:rPr>
              <w:t>Ambulatoria</w:t>
            </w:r>
            <w:proofErr w:type="spellEnd"/>
            <w:r w:rsidRPr="006803F8">
              <w:rPr>
                <w:rFonts w:ascii="Arial" w:hAnsi="Arial" w:cs="Arial"/>
                <w:color w:val="000000"/>
                <w:sz w:val="16"/>
                <w:szCs w:val="16"/>
                <w:lang w:val="pt-BR"/>
              </w:rPr>
              <w:t xml:space="preserve"> d</w:t>
            </w:r>
            <w:r w:rsidR="00DB7C2E" w:rsidRPr="006803F8">
              <w:rPr>
                <w:rFonts w:ascii="Arial" w:hAnsi="Arial" w:cs="Arial"/>
                <w:color w:val="000000"/>
                <w:sz w:val="16"/>
                <w:szCs w:val="16"/>
                <w:lang w:val="pt-BR"/>
              </w:rPr>
              <w:t>e</w:t>
            </w:r>
            <w:r w:rsidRPr="006803F8">
              <w:rPr>
                <w:rFonts w:ascii="Arial" w:hAnsi="Arial" w:cs="Arial"/>
                <w:color w:val="000000"/>
                <w:sz w:val="16"/>
                <w:szCs w:val="16"/>
                <w:lang w:val="pt-BR"/>
              </w:rPr>
              <w:t xml:space="preserve"> SUS (SIA)</w:t>
            </w:r>
            <w:r w:rsidRPr="00DB7C2E">
              <w:rPr>
                <w:rFonts w:ascii="Arial" w:hAnsi="Arial" w:cs="Arial"/>
                <w:color w:val="000000"/>
                <w:sz w:val="16"/>
                <w:szCs w:val="16"/>
                <w:lang w:val="pt-BR"/>
              </w:rPr>
              <w:t xml:space="preserve"> - DATASUS y IBGE</w:t>
            </w:r>
          </w:p>
          <w:p w14:paraId="0A510E94" w14:textId="77777777" w:rsidR="005D3779" w:rsidRPr="005B1E20" w:rsidRDefault="005D3779" w:rsidP="00F61EE3">
            <w:pPr>
              <w:pStyle w:val="ListParagraph"/>
              <w:spacing w:after="0" w:line="240" w:lineRule="auto"/>
              <w:ind w:left="0"/>
              <w:rPr>
                <w:rFonts w:ascii="Arial" w:hAnsi="Arial" w:cs="Arial"/>
                <w:color w:val="000000"/>
                <w:sz w:val="16"/>
                <w:szCs w:val="16"/>
                <w:lang w:val="pt-BR"/>
              </w:rPr>
            </w:pPr>
          </w:p>
        </w:tc>
        <w:tc>
          <w:tcPr>
            <w:tcW w:w="3325" w:type="dxa"/>
            <w:vAlign w:val="center"/>
          </w:tcPr>
          <w:p w14:paraId="62A8F824" w14:textId="77777777" w:rsidR="005D3779" w:rsidRPr="005B1E20" w:rsidRDefault="005D3779" w:rsidP="00F61EE3">
            <w:pPr>
              <w:pStyle w:val="ListParagraph"/>
              <w:spacing w:after="0" w:line="240" w:lineRule="auto"/>
              <w:ind w:left="0"/>
              <w:rPr>
                <w:rFonts w:ascii="Arial" w:hAnsi="Arial" w:cs="Arial"/>
                <w:sz w:val="16"/>
                <w:szCs w:val="16"/>
                <w:lang w:val="es-ES_tradnl"/>
              </w:rPr>
            </w:pPr>
            <w:r w:rsidRPr="005B1E20">
              <w:rPr>
                <w:rFonts w:ascii="Arial" w:hAnsi="Arial" w:cs="Arial"/>
                <w:sz w:val="16"/>
                <w:szCs w:val="16"/>
                <w:lang w:val="es-ES_tradnl"/>
              </w:rPr>
              <w:t>De acuerdo con el Plan Plurianual 2020-2023.</w:t>
            </w:r>
          </w:p>
          <w:p w14:paraId="074455A6" w14:textId="77777777" w:rsidR="005D3779" w:rsidRPr="005B1E20" w:rsidRDefault="005D3779" w:rsidP="00F61EE3">
            <w:pPr>
              <w:pStyle w:val="ListParagraph"/>
              <w:spacing w:after="0" w:line="240" w:lineRule="auto"/>
              <w:ind w:left="0"/>
              <w:rPr>
                <w:rFonts w:ascii="Arial" w:hAnsi="Arial" w:cs="Arial"/>
                <w:color w:val="FF0000"/>
                <w:sz w:val="16"/>
                <w:szCs w:val="16"/>
                <w:lang w:val="es-ES_tradnl"/>
              </w:rPr>
            </w:pPr>
          </w:p>
          <w:p w14:paraId="6396693D" w14:textId="4BD242D1" w:rsidR="005D3779" w:rsidRPr="005B1E20" w:rsidRDefault="005D3779" w:rsidP="00F61EE3">
            <w:pPr>
              <w:pStyle w:val="ListParagraph"/>
              <w:spacing w:after="0" w:line="240" w:lineRule="auto"/>
              <w:ind w:left="0"/>
              <w:rPr>
                <w:rFonts w:ascii="Arial" w:hAnsi="Arial" w:cs="Arial"/>
                <w:color w:val="FF0000"/>
                <w:sz w:val="16"/>
                <w:szCs w:val="16"/>
                <w:lang w:val="es-ES_tradnl"/>
              </w:rPr>
            </w:pPr>
            <w:r w:rsidRPr="005B1E20">
              <w:rPr>
                <w:rFonts w:ascii="Arial" w:hAnsi="Arial" w:cs="Arial"/>
                <w:sz w:val="16"/>
                <w:szCs w:val="16"/>
                <w:lang w:val="es-ES_tradnl"/>
              </w:rPr>
              <w:t>(Número de exámenes cito-patológicos en mujeres de 25 a 64 años / mujeres de 25 a 64 años residentes en el ESE) x 100</w:t>
            </w:r>
            <w:r w:rsidR="0010647D">
              <w:rPr>
                <w:rFonts w:ascii="Arial" w:hAnsi="Arial" w:cs="Arial"/>
                <w:sz w:val="16"/>
                <w:szCs w:val="16"/>
                <w:lang w:val="es-ES_tradnl"/>
              </w:rPr>
              <w:t>.</w:t>
            </w:r>
          </w:p>
        </w:tc>
      </w:tr>
      <w:tr w:rsidR="00016F89" w:rsidRPr="00B70C86" w14:paraId="3A556C46" w14:textId="77777777" w:rsidTr="007C6C09">
        <w:trPr>
          <w:trHeight w:val="20"/>
        </w:trPr>
        <w:tc>
          <w:tcPr>
            <w:tcW w:w="2161" w:type="dxa"/>
            <w:vAlign w:val="center"/>
          </w:tcPr>
          <w:p w14:paraId="4E0A32BE"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 de mujeres (50-69 años) con mamografía de rastreo realizado</w:t>
            </w:r>
          </w:p>
        </w:tc>
        <w:tc>
          <w:tcPr>
            <w:tcW w:w="1584" w:type="dxa"/>
            <w:vAlign w:val="center"/>
          </w:tcPr>
          <w:p w14:paraId="78498447" w14:textId="77777777" w:rsidR="005D3779" w:rsidRPr="005B1E20" w:rsidRDefault="005D3779" w:rsidP="00F61EE3">
            <w:pPr>
              <w:spacing w:after="0" w:line="240" w:lineRule="auto"/>
              <w:jc w:val="center"/>
              <w:rPr>
                <w:rFonts w:ascii="Arial" w:hAnsi="Arial" w:cs="Arial"/>
                <w:color w:val="000000"/>
                <w:sz w:val="16"/>
                <w:szCs w:val="16"/>
                <w:lang w:val="es-ES_tradnl"/>
              </w:rPr>
            </w:pPr>
            <w:r w:rsidRPr="005B1E20">
              <w:rPr>
                <w:rFonts w:ascii="Arial" w:hAnsi="Arial" w:cs="Arial"/>
                <w:color w:val="000000"/>
                <w:sz w:val="16"/>
                <w:szCs w:val="16"/>
                <w:lang w:val="es-ES_tradnl"/>
              </w:rPr>
              <w:t>%</w:t>
            </w:r>
          </w:p>
        </w:tc>
        <w:tc>
          <w:tcPr>
            <w:tcW w:w="1008" w:type="dxa"/>
            <w:vAlign w:val="center"/>
          </w:tcPr>
          <w:p w14:paraId="37648F28" w14:textId="274A6598" w:rsidR="005D3779" w:rsidRPr="005B1E20" w:rsidRDefault="5C0D5BD5" w:rsidP="3C26C396">
            <w:pPr>
              <w:spacing w:after="0" w:line="240" w:lineRule="auto"/>
              <w:jc w:val="center"/>
              <w:rPr>
                <w:rFonts w:ascii="Arial" w:hAnsi="Arial" w:cs="Arial"/>
                <w:sz w:val="16"/>
                <w:szCs w:val="16"/>
                <w:lang w:val="es-ES"/>
              </w:rPr>
            </w:pPr>
            <w:r w:rsidRPr="3C26C396">
              <w:rPr>
                <w:rFonts w:ascii="Arial" w:hAnsi="Arial" w:cs="Arial"/>
                <w:sz w:val="16"/>
                <w:szCs w:val="16"/>
                <w:lang w:val="es-ES"/>
              </w:rPr>
              <w:t>6,5%</w:t>
            </w:r>
          </w:p>
        </w:tc>
        <w:tc>
          <w:tcPr>
            <w:tcW w:w="661" w:type="dxa"/>
            <w:vAlign w:val="center"/>
          </w:tcPr>
          <w:p w14:paraId="27D4B2A5"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2020</w:t>
            </w:r>
          </w:p>
        </w:tc>
        <w:tc>
          <w:tcPr>
            <w:tcW w:w="1141" w:type="dxa"/>
            <w:vAlign w:val="center"/>
          </w:tcPr>
          <w:p w14:paraId="2873618E"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24%</w:t>
            </w:r>
          </w:p>
        </w:tc>
        <w:tc>
          <w:tcPr>
            <w:tcW w:w="3070" w:type="dxa"/>
            <w:vAlign w:val="center"/>
          </w:tcPr>
          <w:p w14:paraId="6D724492" w14:textId="07255187" w:rsidR="005D3779" w:rsidRPr="00B30829" w:rsidRDefault="0010647D" w:rsidP="00F61EE3">
            <w:pPr>
              <w:pStyle w:val="ListParagraph"/>
              <w:spacing w:after="0" w:line="240" w:lineRule="auto"/>
              <w:ind w:left="0"/>
              <w:rPr>
                <w:rFonts w:ascii="Arial" w:hAnsi="Arial" w:cs="Arial"/>
                <w:color w:val="000000"/>
                <w:sz w:val="16"/>
                <w:szCs w:val="16"/>
                <w:lang w:val="pt-BR"/>
              </w:rPr>
            </w:pPr>
            <w:r w:rsidRPr="006803F8">
              <w:rPr>
                <w:rFonts w:ascii="Arial" w:hAnsi="Arial" w:cs="Arial"/>
                <w:color w:val="000000"/>
                <w:sz w:val="16"/>
                <w:szCs w:val="16"/>
                <w:lang w:val="pt-BR"/>
              </w:rPr>
              <w:t xml:space="preserve">Sistema de </w:t>
            </w:r>
            <w:proofErr w:type="spellStart"/>
            <w:r w:rsidRPr="006803F8">
              <w:rPr>
                <w:rFonts w:ascii="Arial" w:hAnsi="Arial" w:cs="Arial"/>
                <w:color w:val="000000"/>
                <w:sz w:val="16"/>
                <w:szCs w:val="16"/>
                <w:lang w:val="pt-BR"/>
              </w:rPr>
              <w:t>Informaçión</w:t>
            </w:r>
            <w:proofErr w:type="spellEnd"/>
            <w:r w:rsidRPr="006803F8">
              <w:rPr>
                <w:rFonts w:ascii="Arial" w:hAnsi="Arial" w:cs="Arial"/>
                <w:color w:val="000000"/>
                <w:sz w:val="16"/>
                <w:szCs w:val="16"/>
                <w:lang w:val="pt-BR"/>
              </w:rPr>
              <w:t xml:space="preserve"> </w:t>
            </w:r>
            <w:proofErr w:type="spellStart"/>
            <w:r w:rsidRPr="006803F8">
              <w:rPr>
                <w:rFonts w:ascii="Arial" w:hAnsi="Arial" w:cs="Arial"/>
                <w:color w:val="000000"/>
                <w:sz w:val="16"/>
                <w:szCs w:val="16"/>
                <w:lang w:val="pt-BR"/>
              </w:rPr>
              <w:t>Ambulatoria</w:t>
            </w:r>
            <w:proofErr w:type="spellEnd"/>
            <w:r w:rsidR="00B30829" w:rsidRPr="006803F8">
              <w:rPr>
                <w:rFonts w:ascii="Arial" w:hAnsi="Arial" w:cs="Arial"/>
                <w:color w:val="000000"/>
                <w:sz w:val="16"/>
                <w:szCs w:val="16"/>
                <w:lang w:val="pt-BR"/>
              </w:rPr>
              <w:t xml:space="preserve"> de </w:t>
            </w:r>
            <w:r w:rsidR="005D3779" w:rsidRPr="006803F8">
              <w:rPr>
                <w:rFonts w:ascii="Arial" w:hAnsi="Arial" w:cs="Arial"/>
                <w:color w:val="000000"/>
                <w:sz w:val="16"/>
                <w:szCs w:val="16"/>
                <w:lang w:val="pt-BR"/>
              </w:rPr>
              <w:t>SUS (SIA)</w:t>
            </w:r>
            <w:r w:rsidR="005D3779" w:rsidRPr="00B30829">
              <w:rPr>
                <w:rFonts w:ascii="Arial" w:hAnsi="Arial" w:cs="Arial"/>
                <w:color w:val="000000"/>
                <w:sz w:val="16"/>
                <w:szCs w:val="16"/>
                <w:lang w:val="pt-BR"/>
              </w:rPr>
              <w:t xml:space="preserve"> - DATASUS y IBGE</w:t>
            </w:r>
          </w:p>
        </w:tc>
        <w:tc>
          <w:tcPr>
            <w:tcW w:w="3325" w:type="dxa"/>
            <w:vAlign w:val="center"/>
          </w:tcPr>
          <w:p w14:paraId="53BD99E3" w14:textId="77777777" w:rsidR="005D3779" w:rsidRPr="005B1E20" w:rsidRDefault="005D3779" w:rsidP="00F61EE3">
            <w:pPr>
              <w:pStyle w:val="ListParagraph"/>
              <w:spacing w:after="0" w:line="240" w:lineRule="auto"/>
              <w:ind w:left="0"/>
              <w:rPr>
                <w:rFonts w:ascii="Arial" w:hAnsi="Arial" w:cs="Arial"/>
                <w:sz w:val="16"/>
                <w:szCs w:val="16"/>
                <w:lang w:val="es-ES_tradnl"/>
              </w:rPr>
            </w:pPr>
            <w:r w:rsidRPr="005B1E20">
              <w:rPr>
                <w:rFonts w:ascii="Arial" w:hAnsi="Arial" w:cs="Arial"/>
                <w:sz w:val="16"/>
                <w:szCs w:val="16"/>
                <w:lang w:val="es-ES_tradnl"/>
              </w:rPr>
              <w:t>Según parámetros del Instituto Nacional de Cáncer, la meta es de 50% de la población-objetivo.</w:t>
            </w:r>
          </w:p>
          <w:p w14:paraId="2BC57541" w14:textId="77777777" w:rsidR="005D3779" w:rsidRPr="005B1E20" w:rsidRDefault="005D3779" w:rsidP="00F61EE3">
            <w:pPr>
              <w:pStyle w:val="ListParagraph"/>
              <w:spacing w:after="0" w:line="240" w:lineRule="auto"/>
              <w:ind w:left="0"/>
              <w:rPr>
                <w:rFonts w:ascii="Arial" w:hAnsi="Arial" w:cs="Arial"/>
                <w:sz w:val="16"/>
                <w:szCs w:val="16"/>
                <w:lang w:val="es-ES_tradnl"/>
              </w:rPr>
            </w:pPr>
          </w:p>
          <w:p w14:paraId="513005A5" w14:textId="77777777" w:rsidR="005D3779" w:rsidRPr="005B1E20" w:rsidRDefault="005D3779" w:rsidP="00F61EE3">
            <w:pPr>
              <w:pStyle w:val="ListParagraph"/>
              <w:spacing w:after="0" w:line="240" w:lineRule="auto"/>
              <w:ind w:left="0"/>
              <w:rPr>
                <w:rFonts w:ascii="Arial" w:hAnsi="Arial" w:cs="Arial"/>
                <w:color w:val="FF0000"/>
                <w:sz w:val="16"/>
                <w:szCs w:val="16"/>
                <w:lang w:val="es-ES_tradnl"/>
              </w:rPr>
            </w:pPr>
            <w:r w:rsidRPr="005B1E20" w:rsidDel="00800E40">
              <w:rPr>
                <w:rFonts w:ascii="Arial" w:hAnsi="Arial" w:cs="Arial"/>
                <w:sz w:val="16"/>
                <w:szCs w:val="16"/>
                <w:lang w:val="es-ES_tradnl"/>
              </w:rPr>
              <w:t xml:space="preserve"> </w:t>
            </w:r>
            <w:r w:rsidRPr="005B1E20">
              <w:rPr>
                <w:rFonts w:ascii="Arial" w:hAnsi="Arial" w:cs="Arial"/>
                <w:sz w:val="16"/>
                <w:szCs w:val="16"/>
                <w:lang w:val="es-ES_tradnl"/>
              </w:rPr>
              <w:t>(Número de mamografías en mujeres de 50 a 69 años / Número de mujeres de 50 a 69 años residentes en el ESE) x 100</w:t>
            </w:r>
          </w:p>
        </w:tc>
      </w:tr>
      <w:tr w:rsidR="00016F89" w:rsidRPr="00B70C86" w14:paraId="24CFF725" w14:textId="77777777" w:rsidTr="007C6C09">
        <w:trPr>
          <w:trHeight w:val="20"/>
        </w:trPr>
        <w:tc>
          <w:tcPr>
            <w:tcW w:w="2161" w:type="dxa"/>
            <w:vAlign w:val="center"/>
          </w:tcPr>
          <w:p w14:paraId="7A279164"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Proporción de parto normal em la rede SUS del estado</w:t>
            </w:r>
          </w:p>
        </w:tc>
        <w:tc>
          <w:tcPr>
            <w:tcW w:w="1584" w:type="dxa"/>
            <w:vAlign w:val="center"/>
          </w:tcPr>
          <w:p w14:paraId="5B01B2F8" w14:textId="77777777" w:rsidR="005D3779" w:rsidRPr="005B1E20" w:rsidRDefault="005D3779" w:rsidP="00F61EE3">
            <w:pPr>
              <w:spacing w:after="0" w:line="240" w:lineRule="auto"/>
              <w:jc w:val="center"/>
              <w:rPr>
                <w:rFonts w:ascii="Arial" w:hAnsi="Arial" w:cs="Arial"/>
                <w:color w:val="000000"/>
                <w:sz w:val="16"/>
                <w:szCs w:val="16"/>
                <w:lang w:val="es-ES_tradnl"/>
              </w:rPr>
            </w:pPr>
            <w:r w:rsidRPr="005B1E20">
              <w:rPr>
                <w:rFonts w:ascii="Arial" w:hAnsi="Arial" w:cs="Arial"/>
                <w:color w:val="000000"/>
                <w:sz w:val="16"/>
                <w:szCs w:val="16"/>
                <w:lang w:val="es-ES_tradnl"/>
              </w:rPr>
              <w:t>%</w:t>
            </w:r>
          </w:p>
        </w:tc>
        <w:tc>
          <w:tcPr>
            <w:tcW w:w="1008" w:type="dxa"/>
            <w:vAlign w:val="center"/>
          </w:tcPr>
          <w:p w14:paraId="6B3BC7DB" w14:textId="228F2C58" w:rsidR="005D3779" w:rsidRPr="005B1E20" w:rsidRDefault="5C0D5BD5" w:rsidP="3C26C396">
            <w:pPr>
              <w:spacing w:after="0" w:line="240" w:lineRule="auto"/>
              <w:jc w:val="center"/>
              <w:rPr>
                <w:rFonts w:ascii="Arial" w:hAnsi="Arial" w:cs="Arial"/>
                <w:sz w:val="16"/>
                <w:szCs w:val="16"/>
                <w:lang w:val="es-ES"/>
              </w:rPr>
            </w:pPr>
            <w:r w:rsidRPr="3C26C396">
              <w:rPr>
                <w:rFonts w:ascii="Arial" w:hAnsi="Arial" w:cs="Arial"/>
                <w:sz w:val="16"/>
                <w:szCs w:val="16"/>
                <w:lang w:val="es-ES"/>
              </w:rPr>
              <w:t>56,33</w:t>
            </w:r>
          </w:p>
        </w:tc>
        <w:tc>
          <w:tcPr>
            <w:tcW w:w="661" w:type="dxa"/>
            <w:vAlign w:val="center"/>
          </w:tcPr>
          <w:p w14:paraId="6F6F0EBF"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2021</w:t>
            </w:r>
          </w:p>
        </w:tc>
        <w:tc>
          <w:tcPr>
            <w:tcW w:w="1141" w:type="dxa"/>
            <w:vAlign w:val="center"/>
          </w:tcPr>
          <w:p w14:paraId="48D2C1C6"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70%</w:t>
            </w:r>
          </w:p>
        </w:tc>
        <w:tc>
          <w:tcPr>
            <w:tcW w:w="3070" w:type="dxa"/>
            <w:vAlign w:val="center"/>
          </w:tcPr>
          <w:p w14:paraId="5860A8B0" w14:textId="743C6FB0" w:rsidR="005D3779" w:rsidRPr="005B1E20" w:rsidRDefault="005D3779" w:rsidP="00F61EE3">
            <w:pPr>
              <w:pStyle w:val="ListParagraph"/>
              <w:spacing w:after="0" w:line="240" w:lineRule="auto"/>
              <w:ind w:left="0"/>
              <w:rPr>
                <w:rFonts w:ascii="Arial" w:hAnsi="Arial" w:cs="Arial"/>
                <w:color w:val="000000"/>
                <w:sz w:val="16"/>
                <w:szCs w:val="16"/>
                <w:lang w:val="pt-BR"/>
              </w:rPr>
            </w:pPr>
            <w:r w:rsidRPr="005B1E20">
              <w:rPr>
                <w:rFonts w:ascii="Arial" w:hAnsi="Arial" w:cs="Arial"/>
                <w:color w:val="000000"/>
                <w:sz w:val="16"/>
                <w:szCs w:val="16"/>
                <w:lang w:val="pt-BR"/>
              </w:rPr>
              <w:t xml:space="preserve">DATASUS - </w:t>
            </w:r>
            <w:r w:rsidRPr="005B1E20">
              <w:rPr>
                <w:rFonts w:ascii="Arial" w:hAnsi="Arial" w:cs="Arial"/>
                <w:i/>
                <w:iCs/>
                <w:color w:val="000000"/>
                <w:sz w:val="16"/>
                <w:szCs w:val="16"/>
                <w:lang w:val="pt-BR"/>
              </w:rPr>
              <w:t xml:space="preserve">SINASC </w:t>
            </w:r>
            <w:r w:rsidRPr="006803F8">
              <w:rPr>
                <w:rFonts w:ascii="Arial" w:hAnsi="Arial" w:cs="Arial"/>
                <w:color w:val="000000"/>
                <w:sz w:val="16"/>
                <w:szCs w:val="16"/>
                <w:lang w:val="pt-BR"/>
              </w:rPr>
              <w:t xml:space="preserve">– </w:t>
            </w:r>
            <w:r w:rsidR="00D86AEE" w:rsidRPr="006803F8">
              <w:rPr>
                <w:rFonts w:ascii="Arial" w:hAnsi="Arial" w:cs="Arial"/>
                <w:color w:val="000000"/>
                <w:sz w:val="16"/>
                <w:szCs w:val="16"/>
                <w:lang w:val="pt-BR"/>
              </w:rPr>
              <w:t xml:space="preserve">Sistema de </w:t>
            </w:r>
            <w:proofErr w:type="spellStart"/>
            <w:r w:rsidR="00D86AEE" w:rsidRPr="006803F8">
              <w:rPr>
                <w:rFonts w:ascii="Arial" w:hAnsi="Arial" w:cs="Arial"/>
                <w:color w:val="000000"/>
                <w:sz w:val="16"/>
                <w:szCs w:val="16"/>
                <w:lang w:val="pt-BR"/>
              </w:rPr>
              <w:t>Informaçión</w:t>
            </w:r>
            <w:proofErr w:type="spellEnd"/>
            <w:r w:rsidR="00D86AEE" w:rsidRPr="006803F8">
              <w:rPr>
                <w:rFonts w:ascii="Arial" w:hAnsi="Arial" w:cs="Arial"/>
                <w:color w:val="000000"/>
                <w:sz w:val="16"/>
                <w:szCs w:val="16"/>
                <w:lang w:val="pt-BR"/>
              </w:rPr>
              <w:t xml:space="preserve"> </w:t>
            </w:r>
            <w:r w:rsidRPr="006803F8">
              <w:rPr>
                <w:rFonts w:ascii="Arial" w:hAnsi="Arial" w:cs="Arial"/>
                <w:color w:val="000000"/>
                <w:sz w:val="16"/>
                <w:szCs w:val="16"/>
                <w:lang w:val="pt-BR"/>
              </w:rPr>
              <w:t xml:space="preserve">sobre </w:t>
            </w:r>
            <w:proofErr w:type="spellStart"/>
            <w:r w:rsidRPr="006803F8">
              <w:rPr>
                <w:rFonts w:ascii="Arial" w:hAnsi="Arial" w:cs="Arial"/>
                <w:color w:val="000000"/>
                <w:sz w:val="16"/>
                <w:szCs w:val="16"/>
                <w:lang w:val="pt-BR"/>
              </w:rPr>
              <w:t>Na</w:t>
            </w:r>
            <w:r w:rsidR="00D86AEE" w:rsidRPr="006803F8">
              <w:rPr>
                <w:rFonts w:ascii="Arial" w:hAnsi="Arial" w:cs="Arial"/>
                <w:color w:val="000000"/>
                <w:sz w:val="16"/>
                <w:szCs w:val="16"/>
                <w:lang w:val="pt-BR"/>
              </w:rPr>
              <w:t>c</w:t>
            </w:r>
            <w:r w:rsidRPr="006803F8">
              <w:rPr>
                <w:rFonts w:ascii="Arial" w:hAnsi="Arial" w:cs="Arial"/>
                <w:color w:val="000000"/>
                <w:sz w:val="16"/>
                <w:szCs w:val="16"/>
                <w:lang w:val="pt-BR"/>
              </w:rPr>
              <w:t>idos</w:t>
            </w:r>
            <w:proofErr w:type="spellEnd"/>
            <w:r w:rsidRPr="006803F8">
              <w:rPr>
                <w:rFonts w:ascii="Arial" w:hAnsi="Arial" w:cs="Arial"/>
                <w:color w:val="000000"/>
                <w:sz w:val="16"/>
                <w:szCs w:val="16"/>
                <w:lang w:val="pt-BR"/>
              </w:rPr>
              <w:t xml:space="preserve"> Vivos</w:t>
            </w:r>
          </w:p>
        </w:tc>
        <w:tc>
          <w:tcPr>
            <w:tcW w:w="3325" w:type="dxa"/>
            <w:vAlign w:val="center"/>
          </w:tcPr>
          <w:p w14:paraId="0F344706"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Número nacidos vivos por parto normal de madre residentes X 100) / (Número total de nacidos vivos de madres residentes).</w:t>
            </w:r>
          </w:p>
          <w:p w14:paraId="639577E9"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p>
          <w:p w14:paraId="78261177"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 xml:space="preserve">Según las metas acordadas con el Ministerio de Salud, el parámetro nacional es de </w:t>
            </w:r>
          </w:p>
          <w:p w14:paraId="6778EAAE" w14:textId="77777777" w:rsidR="005D3779" w:rsidRPr="00DD6999" w:rsidRDefault="005D3779" w:rsidP="00F61EE3">
            <w:pPr>
              <w:pStyle w:val="ListParagraph"/>
              <w:spacing w:after="0" w:line="240" w:lineRule="auto"/>
              <w:ind w:left="0"/>
              <w:rPr>
                <w:rFonts w:ascii="Arial" w:hAnsi="Arial" w:cs="Arial"/>
                <w:color w:val="000000"/>
                <w:sz w:val="16"/>
                <w:szCs w:val="16"/>
                <w:lang w:val="pt-BR"/>
              </w:rPr>
            </w:pPr>
            <w:r w:rsidRPr="00DD6999">
              <w:rPr>
                <w:rFonts w:ascii="Arial" w:hAnsi="Arial" w:cs="Arial"/>
                <w:sz w:val="16"/>
                <w:szCs w:val="16"/>
                <w:lang w:val="pt-BR"/>
              </w:rPr>
              <w:t xml:space="preserve">70% de partos </w:t>
            </w:r>
            <w:proofErr w:type="spellStart"/>
            <w:r w:rsidRPr="00DD6999">
              <w:rPr>
                <w:rFonts w:ascii="Arial" w:hAnsi="Arial" w:cs="Arial"/>
                <w:sz w:val="16"/>
                <w:szCs w:val="16"/>
                <w:lang w:val="pt-BR"/>
              </w:rPr>
              <w:t>normales</w:t>
            </w:r>
            <w:proofErr w:type="spellEnd"/>
            <w:r w:rsidRPr="00DD6999">
              <w:rPr>
                <w:rFonts w:ascii="Arial" w:hAnsi="Arial" w:cs="Arial"/>
                <w:sz w:val="16"/>
                <w:szCs w:val="16"/>
                <w:lang w:val="pt-BR"/>
              </w:rPr>
              <w:t xml:space="preserve"> (Fonte: </w:t>
            </w:r>
            <w:proofErr w:type="spellStart"/>
            <w:r w:rsidRPr="00DD6999">
              <w:rPr>
                <w:rFonts w:ascii="Arial" w:hAnsi="Arial" w:cs="Arial"/>
                <w:sz w:val="16"/>
                <w:szCs w:val="16"/>
                <w:lang w:val="pt-BR"/>
              </w:rPr>
              <w:t>Sispacto</w:t>
            </w:r>
            <w:proofErr w:type="spellEnd"/>
            <w:r w:rsidRPr="00DD6999">
              <w:rPr>
                <w:rFonts w:ascii="Arial" w:hAnsi="Arial" w:cs="Arial"/>
                <w:sz w:val="16"/>
                <w:szCs w:val="16"/>
                <w:lang w:val="pt-BR"/>
              </w:rPr>
              <w:t>, caderno de diretrizes 2017-2021)</w:t>
            </w:r>
          </w:p>
        </w:tc>
      </w:tr>
      <w:tr w:rsidR="00016F89" w:rsidRPr="00B70C86" w14:paraId="02CF6CB8" w14:textId="77777777" w:rsidTr="007C6C09">
        <w:trPr>
          <w:trHeight w:val="20"/>
        </w:trPr>
        <w:tc>
          <w:tcPr>
            <w:tcW w:w="2161" w:type="dxa"/>
            <w:vAlign w:val="center"/>
          </w:tcPr>
          <w:p w14:paraId="5949096D"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Tiempo promedio de espera para acceder a tratamiento de oncología desde la confirmación diagnóstica</w:t>
            </w:r>
          </w:p>
        </w:tc>
        <w:tc>
          <w:tcPr>
            <w:tcW w:w="1584" w:type="dxa"/>
            <w:vAlign w:val="center"/>
          </w:tcPr>
          <w:p w14:paraId="61FB8345" w14:textId="77777777" w:rsidR="005D3779" w:rsidRPr="005B1E20" w:rsidRDefault="005D3779" w:rsidP="00F61EE3">
            <w:pPr>
              <w:spacing w:after="0" w:line="240" w:lineRule="auto"/>
              <w:jc w:val="center"/>
              <w:rPr>
                <w:rFonts w:ascii="Arial" w:hAnsi="Arial" w:cs="Arial"/>
                <w:color w:val="000000"/>
                <w:sz w:val="16"/>
                <w:szCs w:val="16"/>
                <w:lang w:val="es-ES_tradnl"/>
              </w:rPr>
            </w:pPr>
            <w:r w:rsidRPr="005B1E20">
              <w:rPr>
                <w:rFonts w:ascii="Arial" w:hAnsi="Arial" w:cs="Arial"/>
                <w:color w:val="000000"/>
                <w:sz w:val="16"/>
                <w:szCs w:val="16"/>
                <w:lang w:val="es-ES_tradnl"/>
              </w:rPr>
              <w:t># días</w:t>
            </w:r>
          </w:p>
        </w:tc>
        <w:tc>
          <w:tcPr>
            <w:tcW w:w="1008" w:type="dxa"/>
            <w:vAlign w:val="center"/>
          </w:tcPr>
          <w:p w14:paraId="08E7E4C2"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120</w:t>
            </w:r>
          </w:p>
        </w:tc>
        <w:tc>
          <w:tcPr>
            <w:tcW w:w="661" w:type="dxa"/>
            <w:vAlign w:val="center"/>
          </w:tcPr>
          <w:p w14:paraId="433F8F2A"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2020</w:t>
            </w:r>
          </w:p>
        </w:tc>
        <w:tc>
          <w:tcPr>
            <w:tcW w:w="1141" w:type="dxa"/>
            <w:vAlign w:val="center"/>
          </w:tcPr>
          <w:p w14:paraId="1D838B1D"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60</w:t>
            </w:r>
          </w:p>
        </w:tc>
        <w:tc>
          <w:tcPr>
            <w:tcW w:w="3070" w:type="dxa"/>
            <w:vAlign w:val="center"/>
          </w:tcPr>
          <w:p w14:paraId="5A7C8CBC" w14:textId="77777777" w:rsidR="005D3779" w:rsidRPr="005B1E20" w:rsidRDefault="005D3779" w:rsidP="00F61EE3">
            <w:pPr>
              <w:pStyle w:val="ListParagraph"/>
              <w:spacing w:after="0" w:line="240" w:lineRule="auto"/>
              <w:ind w:left="0"/>
              <w:rPr>
                <w:rFonts w:ascii="Arial" w:hAnsi="Arial" w:cs="Arial"/>
                <w:sz w:val="16"/>
                <w:szCs w:val="16"/>
                <w:lang w:val="es-ES_tradnl"/>
              </w:rPr>
            </w:pPr>
            <w:r w:rsidRPr="005B1E20">
              <w:rPr>
                <w:rFonts w:ascii="Arial" w:hAnsi="Arial" w:cs="Arial"/>
                <w:sz w:val="16"/>
                <w:szCs w:val="16"/>
                <w:lang w:val="es-ES_tradnl"/>
              </w:rPr>
              <w:t>Central de Regulación (SES/SE)</w:t>
            </w:r>
          </w:p>
        </w:tc>
        <w:tc>
          <w:tcPr>
            <w:tcW w:w="3325" w:type="dxa"/>
            <w:vAlign w:val="center"/>
          </w:tcPr>
          <w:p w14:paraId="772FE0C9" w14:textId="77777777" w:rsidR="005D3779" w:rsidRPr="005B1E20" w:rsidRDefault="005D3779" w:rsidP="00F61EE3">
            <w:pPr>
              <w:pStyle w:val="ListParagraph"/>
              <w:spacing w:after="0" w:line="240" w:lineRule="auto"/>
              <w:ind w:left="0"/>
              <w:rPr>
                <w:rFonts w:ascii="Arial" w:hAnsi="Arial" w:cs="Arial"/>
                <w:sz w:val="16"/>
                <w:szCs w:val="16"/>
                <w:lang w:val="es-ES_tradnl"/>
              </w:rPr>
            </w:pPr>
            <w:r w:rsidRPr="005B1E20">
              <w:rPr>
                <w:rFonts w:ascii="Arial" w:hAnsi="Arial" w:cs="Arial"/>
                <w:sz w:val="16"/>
                <w:szCs w:val="16"/>
                <w:lang w:val="es-ES_tradnl"/>
              </w:rPr>
              <w:t>La meta se basa en la Ley Federal N.º 12.732 de 2012, que establece el número máximo de días entre el diagnóstico de la neoplasia maligna y el inicio del tratamiento.</w:t>
            </w:r>
          </w:p>
        </w:tc>
      </w:tr>
      <w:tr w:rsidR="00016F89" w:rsidRPr="00B70C86" w14:paraId="7FE882D9" w14:textId="77777777" w:rsidTr="007C6C09">
        <w:trPr>
          <w:trHeight w:val="20"/>
        </w:trPr>
        <w:tc>
          <w:tcPr>
            <w:tcW w:w="2161" w:type="dxa"/>
            <w:vAlign w:val="center"/>
          </w:tcPr>
          <w:p w14:paraId="6A8A7F52"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 de reingresos hospitalarios infantil</w:t>
            </w:r>
          </w:p>
        </w:tc>
        <w:tc>
          <w:tcPr>
            <w:tcW w:w="1584" w:type="dxa"/>
            <w:vAlign w:val="center"/>
          </w:tcPr>
          <w:p w14:paraId="5E435AA2" w14:textId="77777777" w:rsidR="005D3779" w:rsidRPr="005B1E20" w:rsidRDefault="005D3779" w:rsidP="00F61EE3">
            <w:pPr>
              <w:spacing w:after="0" w:line="240" w:lineRule="auto"/>
              <w:jc w:val="center"/>
              <w:rPr>
                <w:rFonts w:ascii="Arial" w:hAnsi="Arial" w:cs="Arial"/>
                <w:color w:val="000000"/>
                <w:sz w:val="16"/>
                <w:szCs w:val="16"/>
                <w:lang w:val="es-ES_tradnl"/>
              </w:rPr>
            </w:pPr>
            <w:r w:rsidRPr="005B1E20">
              <w:rPr>
                <w:rFonts w:ascii="Arial" w:hAnsi="Arial" w:cs="Arial"/>
                <w:color w:val="000000"/>
                <w:sz w:val="16"/>
                <w:szCs w:val="16"/>
                <w:lang w:val="es-ES_tradnl"/>
              </w:rPr>
              <w:t>%</w:t>
            </w:r>
          </w:p>
        </w:tc>
        <w:tc>
          <w:tcPr>
            <w:tcW w:w="1008" w:type="dxa"/>
            <w:vAlign w:val="center"/>
          </w:tcPr>
          <w:p w14:paraId="58F8F4A2"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0</w:t>
            </w:r>
          </w:p>
        </w:tc>
        <w:tc>
          <w:tcPr>
            <w:tcW w:w="661" w:type="dxa"/>
            <w:vAlign w:val="center"/>
          </w:tcPr>
          <w:p w14:paraId="61CDC763" w14:textId="77777777" w:rsidR="005D3779" w:rsidRPr="005B1E20" w:rsidRDefault="005D3779" w:rsidP="00F61EE3">
            <w:pPr>
              <w:spacing w:after="0" w:line="240" w:lineRule="auto"/>
              <w:jc w:val="center"/>
              <w:rPr>
                <w:rFonts w:ascii="Arial" w:hAnsi="Arial" w:cs="Arial"/>
                <w:sz w:val="16"/>
                <w:szCs w:val="16"/>
                <w:lang w:val="es-ES_tradnl"/>
              </w:rPr>
            </w:pPr>
            <w:r w:rsidRPr="005B1E20">
              <w:rPr>
                <w:rFonts w:ascii="Arial" w:hAnsi="Arial" w:cs="Arial"/>
                <w:sz w:val="16"/>
                <w:szCs w:val="16"/>
                <w:lang w:val="es-ES_tradnl"/>
              </w:rPr>
              <w:t>2021</w:t>
            </w:r>
          </w:p>
        </w:tc>
        <w:tc>
          <w:tcPr>
            <w:tcW w:w="1141" w:type="dxa"/>
            <w:vAlign w:val="center"/>
          </w:tcPr>
          <w:p w14:paraId="739B1317" w14:textId="77777777" w:rsidR="005D3779" w:rsidRPr="005B1E20" w:rsidRDefault="005D3779" w:rsidP="00F61EE3">
            <w:pPr>
              <w:spacing w:after="0" w:line="240" w:lineRule="auto"/>
              <w:jc w:val="center"/>
              <w:rPr>
                <w:rFonts w:ascii="Arial" w:hAnsi="Arial" w:cs="Arial"/>
                <w:color w:val="000000" w:themeColor="text1"/>
                <w:sz w:val="16"/>
                <w:szCs w:val="16"/>
                <w:lang w:val="es-ES_tradnl"/>
              </w:rPr>
            </w:pPr>
            <w:r w:rsidRPr="005B1E20">
              <w:rPr>
                <w:rFonts w:ascii="Arial" w:hAnsi="Arial" w:cs="Arial"/>
                <w:color w:val="000000" w:themeColor="text1"/>
                <w:sz w:val="16"/>
                <w:szCs w:val="16"/>
                <w:lang w:val="es-ES_tradnl"/>
              </w:rPr>
              <w:t>20%</w:t>
            </w:r>
          </w:p>
        </w:tc>
        <w:tc>
          <w:tcPr>
            <w:tcW w:w="3070" w:type="dxa"/>
            <w:vAlign w:val="center"/>
          </w:tcPr>
          <w:p w14:paraId="1F384029"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Directoria de Atención Especializada y de Urgencia (SES/SE)</w:t>
            </w:r>
          </w:p>
        </w:tc>
        <w:tc>
          <w:tcPr>
            <w:tcW w:w="3325" w:type="dxa"/>
            <w:vAlign w:val="center"/>
          </w:tcPr>
          <w:p w14:paraId="4C022076"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(Número de niños menores de 12 años que reingresar al hospital en 3 meses X 100) / (Número de ingresos hospitalarios de niños menores de 12 años)</w:t>
            </w:r>
          </w:p>
          <w:p w14:paraId="1F0D7EA8"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El Hospital Infantil ha iniciado su operación en octubre de 2021, por lo que todavía no tiene registros suficientes para el indicador. En el momento del arranque de la operación se recopilará la línea de base.</w:t>
            </w:r>
          </w:p>
          <w:p w14:paraId="63C0C35A"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p>
          <w:p w14:paraId="7513491B" w14:textId="77777777" w:rsidR="005D3779" w:rsidRPr="005B1E20" w:rsidRDefault="005D3779" w:rsidP="00F61EE3">
            <w:pPr>
              <w:pStyle w:val="ListParagraph"/>
              <w:spacing w:after="0" w:line="240" w:lineRule="auto"/>
              <w:ind w:left="0"/>
              <w:rPr>
                <w:rFonts w:ascii="Arial" w:hAnsi="Arial" w:cs="Arial"/>
                <w:color w:val="000000"/>
                <w:sz w:val="16"/>
                <w:szCs w:val="16"/>
                <w:lang w:val="es-ES_tradnl"/>
              </w:rPr>
            </w:pPr>
            <w:r w:rsidRPr="005B1E20">
              <w:rPr>
                <w:rFonts w:ascii="Arial" w:hAnsi="Arial" w:cs="Arial"/>
                <w:color w:val="000000"/>
                <w:sz w:val="16"/>
                <w:szCs w:val="16"/>
                <w:lang w:val="es-ES_tradnl"/>
              </w:rPr>
              <w:t>La meta es basada en el Consorcio de Indicadores de Cualidad Hospitalaria (Brasil, 2020)</w:t>
            </w:r>
          </w:p>
        </w:tc>
      </w:tr>
      <w:tr w:rsidR="00414295" w:rsidRPr="00B70C86" w14:paraId="2412DD8F" w14:textId="77777777" w:rsidTr="007C6C09">
        <w:trPr>
          <w:trHeight w:val="20"/>
        </w:trPr>
        <w:tc>
          <w:tcPr>
            <w:tcW w:w="2161" w:type="dxa"/>
            <w:vAlign w:val="center"/>
          </w:tcPr>
          <w:p w14:paraId="210EBA1C" w14:textId="39E42084" w:rsidR="00414295" w:rsidRPr="00414295" w:rsidRDefault="00414295" w:rsidP="00414295">
            <w:pPr>
              <w:pStyle w:val="ListParagraph"/>
              <w:spacing w:after="0" w:line="240" w:lineRule="auto"/>
              <w:ind w:left="0"/>
              <w:rPr>
                <w:rFonts w:ascii="Arial" w:hAnsi="Arial" w:cs="Arial"/>
                <w:color w:val="000000"/>
                <w:sz w:val="16"/>
                <w:szCs w:val="16"/>
                <w:lang w:val="es-ES_tradnl"/>
              </w:rPr>
            </w:pPr>
            <w:r w:rsidRPr="00414295">
              <w:rPr>
                <w:rFonts w:ascii="Arial" w:hAnsi="Arial" w:cs="Arial"/>
                <w:color w:val="000000"/>
                <w:sz w:val="16"/>
                <w:szCs w:val="16"/>
                <w:lang w:val="es-ES_tradnl"/>
              </w:rPr>
              <w:t>% de nuevos establecimientos con certificado de cumplimiento de la norma de accesibilidad</w:t>
            </w:r>
          </w:p>
        </w:tc>
        <w:tc>
          <w:tcPr>
            <w:tcW w:w="1584" w:type="dxa"/>
            <w:vAlign w:val="center"/>
          </w:tcPr>
          <w:p w14:paraId="4D067A92" w14:textId="7FC02D55" w:rsidR="00414295" w:rsidRPr="00414295" w:rsidRDefault="00414295" w:rsidP="00414295">
            <w:pPr>
              <w:spacing w:after="0" w:line="240" w:lineRule="auto"/>
              <w:jc w:val="center"/>
              <w:rPr>
                <w:rFonts w:ascii="Arial" w:hAnsi="Arial" w:cs="Arial"/>
                <w:color w:val="000000"/>
                <w:sz w:val="16"/>
                <w:szCs w:val="16"/>
                <w:lang w:val="es-ES_tradnl"/>
              </w:rPr>
            </w:pPr>
            <w:r w:rsidRPr="00414295">
              <w:rPr>
                <w:rFonts w:ascii="Arial" w:hAnsi="Arial" w:cs="Arial"/>
                <w:color w:val="000000"/>
                <w:sz w:val="16"/>
                <w:szCs w:val="16"/>
                <w:lang w:val="es-ES_tradnl"/>
              </w:rPr>
              <w:t>%</w:t>
            </w:r>
          </w:p>
        </w:tc>
        <w:tc>
          <w:tcPr>
            <w:tcW w:w="1008" w:type="dxa"/>
            <w:vAlign w:val="center"/>
          </w:tcPr>
          <w:p w14:paraId="0C9907F0" w14:textId="0A981DBA" w:rsidR="00414295" w:rsidRPr="00414295" w:rsidRDefault="00414295" w:rsidP="00414295">
            <w:pPr>
              <w:spacing w:after="0" w:line="240" w:lineRule="auto"/>
              <w:jc w:val="center"/>
              <w:rPr>
                <w:rFonts w:ascii="Arial" w:hAnsi="Arial" w:cs="Arial"/>
                <w:sz w:val="16"/>
                <w:szCs w:val="16"/>
                <w:lang w:val="es-ES_tradnl"/>
              </w:rPr>
            </w:pPr>
            <w:r w:rsidRPr="00414295">
              <w:rPr>
                <w:rFonts w:ascii="Arial" w:hAnsi="Arial" w:cs="Arial"/>
                <w:sz w:val="16"/>
                <w:szCs w:val="16"/>
                <w:lang w:val="es-ES_tradnl"/>
              </w:rPr>
              <w:t>0</w:t>
            </w:r>
          </w:p>
        </w:tc>
        <w:tc>
          <w:tcPr>
            <w:tcW w:w="661" w:type="dxa"/>
            <w:vAlign w:val="center"/>
          </w:tcPr>
          <w:p w14:paraId="65D22DF2" w14:textId="08B92830" w:rsidR="00414295" w:rsidRPr="00414295" w:rsidRDefault="00414295" w:rsidP="00414295">
            <w:pPr>
              <w:spacing w:after="0" w:line="240" w:lineRule="auto"/>
              <w:jc w:val="center"/>
              <w:rPr>
                <w:rFonts w:ascii="Arial" w:hAnsi="Arial" w:cs="Arial"/>
                <w:sz w:val="16"/>
                <w:szCs w:val="16"/>
                <w:lang w:val="es-ES_tradnl"/>
              </w:rPr>
            </w:pPr>
            <w:r w:rsidRPr="00414295">
              <w:rPr>
                <w:rFonts w:ascii="Arial" w:hAnsi="Arial" w:cs="Arial"/>
                <w:sz w:val="16"/>
                <w:szCs w:val="16"/>
                <w:lang w:val="es-ES_tradnl"/>
              </w:rPr>
              <w:t>2022</w:t>
            </w:r>
          </w:p>
        </w:tc>
        <w:tc>
          <w:tcPr>
            <w:tcW w:w="1141" w:type="dxa"/>
            <w:vAlign w:val="center"/>
          </w:tcPr>
          <w:p w14:paraId="4B3979C0" w14:textId="42477515" w:rsidR="00414295" w:rsidRPr="00414295" w:rsidRDefault="00414295" w:rsidP="00414295">
            <w:pPr>
              <w:spacing w:after="0" w:line="240" w:lineRule="auto"/>
              <w:jc w:val="center"/>
              <w:rPr>
                <w:rFonts w:ascii="Arial" w:hAnsi="Arial" w:cs="Arial"/>
                <w:color w:val="000000" w:themeColor="text1"/>
                <w:sz w:val="16"/>
                <w:szCs w:val="16"/>
                <w:lang w:val="es-ES_tradnl"/>
              </w:rPr>
            </w:pPr>
            <w:r w:rsidRPr="00414295">
              <w:rPr>
                <w:rFonts w:ascii="Arial" w:hAnsi="Arial" w:cs="Arial"/>
                <w:color w:val="000000" w:themeColor="text1"/>
                <w:sz w:val="16"/>
                <w:szCs w:val="16"/>
                <w:lang w:val="es-ES_tradnl"/>
              </w:rPr>
              <w:t>100%</w:t>
            </w:r>
          </w:p>
        </w:tc>
        <w:tc>
          <w:tcPr>
            <w:tcW w:w="3070" w:type="dxa"/>
            <w:vAlign w:val="center"/>
          </w:tcPr>
          <w:p w14:paraId="7700969C" w14:textId="4A637095" w:rsidR="00414295" w:rsidRPr="00414295" w:rsidRDefault="00414295" w:rsidP="00414295">
            <w:pPr>
              <w:pStyle w:val="ListParagraph"/>
              <w:spacing w:after="0" w:line="240" w:lineRule="auto"/>
              <w:ind w:left="0"/>
              <w:rPr>
                <w:rFonts w:ascii="Arial" w:hAnsi="Arial" w:cs="Arial"/>
                <w:color w:val="000000"/>
                <w:sz w:val="16"/>
                <w:szCs w:val="16"/>
                <w:lang w:val="es-ES_tradnl"/>
              </w:rPr>
            </w:pPr>
            <w:r w:rsidRPr="00414295">
              <w:rPr>
                <w:rFonts w:ascii="Arial" w:hAnsi="Arial" w:cs="Arial"/>
                <w:color w:val="000000"/>
                <w:sz w:val="16"/>
                <w:szCs w:val="16"/>
                <w:lang w:val="es-ES_tradnl"/>
              </w:rPr>
              <w:t>Coordinación de Vigilancia Sanitaria (COVISA)</w:t>
            </w:r>
          </w:p>
        </w:tc>
        <w:tc>
          <w:tcPr>
            <w:tcW w:w="3325" w:type="dxa"/>
            <w:vAlign w:val="center"/>
          </w:tcPr>
          <w:p w14:paraId="6C9ED308" w14:textId="63E2E8AE" w:rsidR="00414295" w:rsidRPr="00414295" w:rsidRDefault="00414295" w:rsidP="00414295">
            <w:pPr>
              <w:pStyle w:val="ListParagraph"/>
              <w:spacing w:after="0" w:line="240" w:lineRule="auto"/>
              <w:ind w:left="0"/>
              <w:rPr>
                <w:rFonts w:ascii="Arial" w:hAnsi="Arial" w:cs="Arial"/>
                <w:color w:val="000000"/>
                <w:sz w:val="16"/>
                <w:szCs w:val="16"/>
                <w:lang w:val="es-ES_tradnl"/>
              </w:rPr>
            </w:pPr>
            <w:r w:rsidRPr="00414295">
              <w:rPr>
                <w:rFonts w:ascii="Arial" w:hAnsi="Arial" w:cs="Arial"/>
                <w:color w:val="000000"/>
                <w:sz w:val="16"/>
                <w:szCs w:val="16"/>
                <w:lang w:val="es-ES_tradnl"/>
              </w:rPr>
              <w:t>Los edificios deben cumplir la norma ABNT NBR 9050.</w:t>
            </w:r>
          </w:p>
        </w:tc>
      </w:tr>
      <w:tr w:rsidR="005B1E20" w:rsidRPr="00B70C86" w14:paraId="4CC431B6" w14:textId="77777777" w:rsidTr="007C6C09">
        <w:trPr>
          <w:trHeight w:val="260"/>
        </w:trPr>
        <w:tc>
          <w:tcPr>
            <w:tcW w:w="12950" w:type="dxa"/>
            <w:gridSpan w:val="7"/>
            <w:shd w:val="clear" w:color="auto" w:fill="B8CCE4" w:themeFill="accent1" w:themeFillTint="66"/>
          </w:tcPr>
          <w:p w14:paraId="15F0AA5B" w14:textId="77777777" w:rsidR="005B1E20" w:rsidRPr="005B1E20" w:rsidRDefault="005B1E20" w:rsidP="00F61EE3">
            <w:pPr>
              <w:keepNext/>
              <w:autoSpaceDE w:val="0"/>
              <w:autoSpaceDN w:val="0"/>
              <w:adjustRightInd w:val="0"/>
              <w:spacing w:after="0" w:line="240" w:lineRule="auto"/>
              <w:rPr>
                <w:rFonts w:ascii="Arial" w:hAnsi="Arial" w:cs="Arial"/>
                <w:sz w:val="16"/>
                <w:szCs w:val="16"/>
                <w:lang w:val="es-ES_tradnl"/>
              </w:rPr>
            </w:pPr>
            <w:r w:rsidRPr="005B1E20">
              <w:rPr>
                <w:rFonts w:ascii="Arial" w:hAnsi="Arial" w:cs="Arial"/>
                <w:b/>
                <w:bCs/>
                <w:sz w:val="16"/>
                <w:szCs w:val="16"/>
                <w:lang w:val="es-ES_tradnl"/>
              </w:rPr>
              <w:t xml:space="preserve">Objetivo específico de desarrollo 2: </w:t>
            </w:r>
            <w:r w:rsidRPr="005B1E20">
              <w:rPr>
                <w:rFonts w:ascii="Arial" w:hAnsi="Arial" w:cs="Arial"/>
                <w:sz w:val="16"/>
                <w:szCs w:val="16"/>
                <w:lang w:val="es-ES_tradnl"/>
              </w:rPr>
              <w:t>Modernizar los procesos de gestión y asistenciales, a través de una transformación digital.</w:t>
            </w:r>
          </w:p>
        </w:tc>
      </w:tr>
      <w:tr w:rsidR="005D3779" w:rsidRPr="00B70C86" w14:paraId="1879C6C2" w14:textId="77777777" w:rsidTr="007C6C09">
        <w:trPr>
          <w:trHeight w:val="20"/>
        </w:trPr>
        <w:tc>
          <w:tcPr>
            <w:tcW w:w="2161" w:type="dxa"/>
            <w:vAlign w:val="center"/>
          </w:tcPr>
          <w:p w14:paraId="1DB3E5FE" w14:textId="77777777" w:rsidR="005D3779" w:rsidRPr="0011068F" w:rsidRDefault="005D3779" w:rsidP="00F61EE3">
            <w:pPr>
              <w:pStyle w:val="ListParagraph"/>
              <w:spacing w:after="0" w:line="240" w:lineRule="auto"/>
              <w:ind w:left="0"/>
              <w:rPr>
                <w:rFonts w:ascii="Arial" w:hAnsi="Arial" w:cs="Arial"/>
                <w:color w:val="000000"/>
                <w:sz w:val="16"/>
                <w:szCs w:val="16"/>
                <w:lang w:val="es-ES_tradnl"/>
              </w:rPr>
            </w:pPr>
            <w:r w:rsidRPr="0011068F">
              <w:rPr>
                <w:rFonts w:ascii="Arial" w:hAnsi="Arial" w:cs="Arial"/>
                <w:color w:val="000000"/>
                <w:sz w:val="16"/>
                <w:szCs w:val="16"/>
                <w:lang w:val="es-ES_tradnl"/>
              </w:rPr>
              <w:t>Porcentaje de farmacias del ESE con la lista completa de medicamentos</w:t>
            </w:r>
          </w:p>
          <w:p w14:paraId="198AF0B5" w14:textId="77777777" w:rsidR="005D3779" w:rsidRPr="0011068F" w:rsidRDefault="005D3779" w:rsidP="00F61EE3">
            <w:pPr>
              <w:pStyle w:val="ListParagraph"/>
              <w:spacing w:after="0" w:line="240" w:lineRule="auto"/>
              <w:ind w:left="0"/>
              <w:rPr>
                <w:rFonts w:ascii="Arial" w:hAnsi="Arial" w:cs="Arial"/>
                <w:color w:val="000000"/>
                <w:sz w:val="16"/>
                <w:szCs w:val="16"/>
                <w:lang w:val="es-ES_tradnl"/>
              </w:rPr>
            </w:pPr>
          </w:p>
        </w:tc>
        <w:tc>
          <w:tcPr>
            <w:tcW w:w="1584" w:type="dxa"/>
            <w:vAlign w:val="center"/>
          </w:tcPr>
          <w:p w14:paraId="02410269" w14:textId="77777777" w:rsidR="005D3779" w:rsidRPr="0011068F" w:rsidRDefault="005D3779" w:rsidP="00F61EE3">
            <w:pPr>
              <w:pStyle w:val="ListParagraph"/>
              <w:spacing w:after="0" w:line="240" w:lineRule="auto"/>
              <w:ind w:left="0"/>
              <w:jc w:val="center"/>
              <w:rPr>
                <w:rFonts w:ascii="Arial" w:hAnsi="Arial" w:cs="Arial"/>
                <w:color w:val="000000"/>
                <w:sz w:val="16"/>
                <w:szCs w:val="16"/>
                <w:lang w:val="es-ES_tradnl"/>
              </w:rPr>
            </w:pPr>
            <w:r w:rsidRPr="0011068F">
              <w:rPr>
                <w:rFonts w:ascii="Arial" w:hAnsi="Arial" w:cs="Arial"/>
                <w:color w:val="000000"/>
                <w:sz w:val="16"/>
                <w:szCs w:val="16"/>
                <w:lang w:val="es-ES_tradnl"/>
              </w:rPr>
              <w:t>%</w:t>
            </w:r>
          </w:p>
        </w:tc>
        <w:tc>
          <w:tcPr>
            <w:tcW w:w="1008" w:type="dxa"/>
            <w:vAlign w:val="center"/>
          </w:tcPr>
          <w:p w14:paraId="13062188" w14:textId="77777777" w:rsidR="005D3779" w:rsidRPr="0011068F" w:rsidRDefault="005D3779" w:rsidP="00F61EE3">
            <w:pPr>
              <w:autoSpaceDE w:val="0"/>
              <w:autoSpaceDN w:val="0"/>
              <w:adjustRightInd w:val="0"/>
              <w:spacing w:after="0" w:line="240" w:lineRule="auto"/>
              <w:jc w:val="center"/>
              <w:rPr>
                <w:rFonts w:ascii="Arial" w:hAnsi="Arial" w:cs="Arial"/>
                <w:smallCaps/>
                <w:sz w:val="16"/>
                <w:szCs w:val="16"/>
                <w:lang w:val="es-ES_tradnl"/>
              </w:rPr>
            </w:pPr>
            <w:r w:rsidRPr="0011068F">
              <w:rPr>
                <w:rFonts w:ascii="Arial" w:hAnsi="Arial" w:cs="Arial"/>
                <w:smallCaps/>
                <w:sz w:val="16"/>
                <w:szCs w:val="16"/>
                <w:lang w:val="es-ES_tradnl"/>
              </w:rPr>
              <w:t>0</w:t>
            </w:r>
          </w:p>
        </w:tc>
        <w:tc>
          <w:tcPr>
            <w:tcW w:w="661" w:type="dxa"/>
            <w:vAlign w:val="center"/>
          </w:tcPr>
          <w:p w14:paraId="6D411867" w14:textId="77777777" w:rsidR="005D3779" w:rsidRPr="0011068F" w:rsidRDefault="005D3779" w:rsidP="00F61EE3">
            <w:pPr>
              <w:autoSpaceDE w:val="0"/>
              <w:autoSpaceDN w:val="0"/>
              <w:adjustRightInd w:val="0"/>
              <w:spacing w:after="0" w:line="240" w:lineRule="auto"/>
              <w:jc w:val="center"/>
              <w:rPr>
                <w:rFonts w:ascii="Arial" w:hAnsi="Arial" w:cs="Arial"/>
                <w:smallCaps/>
                <w:sz w:val="16"/>
                <w:szCs w:val="16"/>
                <w:lang w:val="es-ES_tradnl"/>
              </w:rPr>
            </w:pPr>
            <w:r w:rsidRPr="0011068F">
              <w:rPr>
                <w:rFonts w:ascii="Arial" w:hAnsi="Arial" w:cs="Arial"/>
                <w:smallCaps/>
                <w:sz w:val="16"/>
                <w:szCs w:val="16"/>
                <w:lang w:val="es-ES_tradnl"/>
              </w:rPr>
              <w:t>2021</w:t>
            </w:r>
          </w:p>
        </w:tc>
        <w:tc>
          <w:tcPr>
            <w:tcW w:w="1141" w:type="dxa"/>
            <w:vAlign w:val="center"/>
          </w:tcPr>
          <w:p w14:paraId="421B4CBC" w14:textId="77777777" w:rsidR="005D3779" w:rsidRPr="0011068F" w:rsidRDefault="005D3779" w:rsidP="00F61EE3">
            <w:pPr>
              <w:autoSpaceDE w:val="0"/>
              <w:autoSpaceDN w:val="0"/>
              <w:adjustRightInd w:val="0"/>
              <w:spacing w:after="0" w:line="240" w:lineRule="auto"/>
              <w:jc w:val="center"/>
              <w:rPr>
                <w:rFonts w:ascii="Arial" w:hAnsi="Arial" w:cs="Arial"/>
                <w:smallCaps/>
                <w:color w:val="000000"/>
                <w:sz w:val="16"/>
                <w:szCs w:val="16"/>
                <w:lang w:val="es-ES_tradnl"/>
              </w:rPr>
            </w:pPr>
            <w:r w:rsidRPr="0011068F">
              <w:rPr>
                <w:rFonts w:ascii="Arial" w:hAnsi="Arial" w:cs="Arial"/>
                <w:smallCaps/>
                <w:color w:val="000000"/>
                <w:sz w:val="16"/>
                <w:szCs w:val="16"/>
                <w:lang w:val="es-ES_tradnl"/>
              </w:rPr>
              <w:t>80%</w:t>
            </w:r>
          </w:p>
        </w:tc>
        <w:tc>
          <w:tcPr>
            <w:tcW w:w="3070" w:type="dxa"/>
            <w:vAlign w:val="center"/>
          </w:tcPr>
          <w:p w14:paraId="2C5BAA28" w14:textId="77777777" w:rsidR="005D3779" w:rsidRPr="0011068F" w:rsidRDefault="005D3779" w:rsidP="00F61EE3">
            <w:pPr>
              <w:autoSpaceDE w:val="0"/>
              <w:autoSpaceDN w:val="0"/>
              <w:adjustRightInd w:val="0"/>
              <w:spacing w:after="0" w:line="240" w:lineRule="auto"/>
              <w:rPr>
                <w:rFonts w:ascii="Arial" w:hAnsi="Arial" w:cs="Arial"/>
                <w:sz w:val="16"/>
                <w:szCs w:val="16"/>
                <w:lang w:val="es-ES_tradnl"/>
              </w:rPr>
            </w:pPr>
            <w:r w:rsidRPr="0011068F">
              <w:rPr>
                <w:rFonts w:ascii="Arial" w:hAnsi="Arial" w:cs="Arial"/>
                <w:sz w:val="16"/>
                <w:szCs w:val="16"/>
                <w:lang w:val="es-ES_tradnl"/>
              </w:rPr>
              <w:t>Sistema de gestión logística de medicamentos</w:t>
            </w:r>
          </w:p>
        </w:tc>
        <w:tc>
          <w:tcPr>
            <w:tcW w:w="3325" w:type="dxa"/>
            <w:vAlign w:val="center"/>
          </w:tcPr>
          <w:p w14:paraId="539B7C8C" w14:textId="77777777" w:rsidR="005D3779" w:rsidRPr="0011068F" w:rsidRDefault="005D3779" w:rsidP="00F61EE3">
            <w:pPr>
              <w:autoSpaceDE w:val="0"/>
              <w:autoSpaceDN w:val="0"/>
              <w:adjustRightInd w:val="0"/>
              <w:spacing w:after="0" w:line="240" w:lineRule="auto"/>
              <w:ind w:left="-72" w:right="-72"/>
              <w:rPr>
                <w:rFonts w:ascii="Arial" w:hAnsi="Arial" w:cs="Arial"/>
                <w:sz w:val="16"/>
                <w:szCs w:val="16"/>
                <w:lang w:val="es-ES_tradnl"/>
              </w:rPr>
            </w:pPr>
            <w:r w:rsidRPr="0011068F">
              <w:rPr>
                <w:rFonts w:ascii="Arial" w:hAnsi="Arial" w:cs="Arial"/>
                <w:sz w:val="16"/>
                <w:szCs w:val="16"/>
                <w:lang w:val="es-ES_tradnl"/>
              </w:rPr>
              <w:t>(Número de farmacias del ESE con la lista completa de medicamentos) / (total de farmacias) X 100</w:t>
            </w:r>
          </w:p>
          <w:p w14:paraId="0F05F3A9" w14:textId="77777777" w:rsidR="005D3779" w:rsidRPr="0011068F" w:rsidRDefault="005D3779" w:rsidP="00F61EE3">
            <w:pPr>
              <w:autoSpaceDE w:val="0"/>
              <w:autoSpaceDN w:val="0"/>
              <w:adjustRightInd w:val="0"/>
              <w:spacing w:after="0" w:line="240" w:lineRule="auto"/>
              <w:ind w:left="-72" w:right="-72"/>
              <w:rPr>
                <w:rFonts w:ascii="Arial" w:hAnsi="Arial" w:cs="Arial"/>
                <w:sz w:val="16"/>
                <w:szCs w:val="16"/>
                <w:lang w:val="es-ES_tradnl"/>
              </w:rPr>
            </w:pPr>
          </w:p>
          <w:p w14:paraId="726143FA" w14:textId="77777777" w:rsidR="005D3779" w:rsidRPr="0011068F" w:rsidRDefault="005D3779" w:rsidP="00F61EE3">
            <w:pPr>
              <w:autoSpaceDE w:val="0"/>
              <w:autoSpaceDN w:val="0"/>
              <w:adjustRightInd w:val="0"/>
              <w:spacing w:after="0" w:line="240" w:lineRule="auto"/>
              <w:ind w:left="-72" w:right="-72"/>
              <w:rPr>
                <w:rFonts w:ascii="Arial" w:hAnsi="Arial" w:cs="Arial"/>
                <w:color w:val="FF0000"/>
                <w:sz w:val="16"/>
                <w:szCs w:val="16"/>
                <w:lang w:val="es-ES_tradnl"/>
              </w:rPr>
            </w:pPr>
            <w:r w:rsidRPr="0011068F">
              <w:rPr>
                <w:rFonts w:ascii="Arial" w:hAnsi="Arial" w:cs="Arial"/>
                <w:sz w:val="16"/>
                <w:szCs w:val="16"/>
                <w:lang w:val="es-ES_tradnl"/>
              </w:rPr>
              <w:t>Se estima que en 2027 el sistema estará implantado en todas las farmacias de la ESE y se garantizará un mínimo del 80% de los servicios con la lista completa de medicamentos.</w:t>
            </w:r>
          </w:p>
        </w:tc>
      </w:tr>
      <w:tr w:rsidR="00FB21D2" w:rsidRPr="00B70C86" w14:paraId="276166D8" w14:textId="77777777" w:rsidTr="007C6C09">
        <w:trPr>
          <w:trHeight w:val="20"/>
        </w:trPr>
        <w:tc>
          <w:tcPr>
            <w:tcW w:w="2161" w:type="dxa"/>
            <w:vAlign w:val="center"/>
          </w:tcPr>
          <w:p w14:paraId="10C41B6F" w14:textId="03450B53" w:rsidR="00FB21D2" w:rsidRPr="0011068F" w:rsidRDefault="00FB21D2" w:rsidP="00FB21D2">
            <w:pPr>
              <w:pStyle w:val="ListParagraph"/>
              <w:spacing w:after="0" w:line="240" w:lineRule="auto"/>
              <w:ind w:left="0"/>
              <w:rPr>
                <w:rFonts w:ascii="Arial" w:hAnsi="Arial" w:cs="Arial"/>
                <w:color w:val="000000" w:themeColor="text1"/>
                <w:sz w:val="16"/>
                <w:szCs w:val="16"/>
                <w:lang w:val="es-ES"/>
              </w:rPr>
            </w:pPr>
            <w:r w:rsidRPr="006803F8">
              <w:rPr>
                <w:rFonts w:ascii="Arial" w:hAnsi="Arial" w:cs="Arial"/>
                <w:sz w:val="16"/>
                <w:szCs w:val="16"/>
                <w:lang w:val="es-ES_tradnl"/>
              </w:rPr>
              <w:t>Capacidad estimada de formación continuada de la Escuela de Salud Pública</w:t>
            </w:r>
          </w:p>
        </w:tc>
        <w:tc>
          <w:tcPr>
            <w:tcW w:w="1584" w:type="dxa"/>
            <w:vAlign w:val="center"/>
          </w:tcPr>
          <w:p w14:paraId="4E5D203B" w14:textId="0AD0112C" w:rsidR="00FB21D2" w:rsidRPr="0011068F" w:rsidRDefault="00FB21D2" w:rsidP="00FB21D2">
            <w:pPr>
              <w:pStyle w:val="ListParagraph"/>
              <w:spacing w:after="0" w:line="240" w:lineRule="auto"/>
              <w:ind w:left="0"/>
              <w:jc w:val="center"/>
              <w:rPr>
                <w:rFonts w:ascii="Arial" w:hAnsi="Arial" w:cs="Arial"/>
                <w:color w:val="000000"/>
                <w:sz w:val="16"/>
                <w:szCs w:val="16"/>
                <w:lang w:val="es-ES_tradnl"/>
              </w:rPr>
            </w:pPr>
            <w:r w:rsidRPr="006803F8">
              <w:rPr>
                <w:rFonts w:ascii="Arial" w:hAnsi="Arial" w:cs="Arial"/>
                <w:sz w:val="16"/>
                <w:szCs w:val="16"/>
                <w:lang w:val="es-ES_tradnl"/>
              </w:rPr>
              <w:t>Días-profesional/año</w:t>
            </w:r>
          </w:p>
        </w:tc>
        <w:tc>
          <w:tcPr>
            <w:tcW w:w="1008" w:type="dxa"/>
            <w:vAlign w:val="center"/>
          </w:tcPr>
          <w:p w14:paraId="65AA4608" w14:textId="6B2F8A4B" w:rsidR="00FB21D2" w:rsidRPr="0011068F"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6803F8">
              <w:rPr>
                <w:rFonts w:ascii="Arial" w:hAnsi="Arial" w:cs="Arial"/>
                <w:smallCaps/>
                <w:sz w:val="16"/>
                <w:szCs w:val="16"/>
                <w:lang w:val="es-ES_tradnl"/>
              </w:rPr>
              <w:t>30.240</w:t>
            </w:r>
          </w:p>
        </w:tc>
        <w:tc>
          <w:tcPr>
            <w:tcW w:w="661" w:type="dxa"/>
            <w:vAlign w:val="center"/>
          </w:tcPr>
          <w:p w14:paraId="504D8F80" w14:textId="19D950C1" w:rsidR="00FB21D2" w:rsidRPr="0011068F"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6803F8">
              <w:rPr>
                <w:rFonts w:ascii="Arial" w:hAnsi="Arial" w:cs="Arial"/>
                <w:smallCaps/>
                <w:sz w:val="16"/>
                <w:szCs w:val="16"/>
                <w:lang w:val="es-ES_tradnl"/>
              </w:rPr>
              <w:t>2022</w:t>
            </w:r>
          </w:p>
        </w:tc>
        <w:tc>
          <w:tcPr>
            <w:tcW w:w="1141" w:type="dxa"/>
            <w:vAlign w:val="center"/>
          </w:tcPr>
          <w:p w14:paraId="4A86FF3C" w14:textId="40FBCDDC" w:rsidR="00FB21D2" w:rsidRPr="0011068F"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6803F8">
              <w:rPr>
                <w:rFonts w:ascii="Arial" w:hAnsi="Arial" w:cs="Arial"/>
                <w:smallCaps/>
                <w:sz w:val="16"/>
                <w:szCs w:val="16"/>
                <w:lang w:val="es-ES_tradnl"/>
              </w:rPr>
              <w:t>72.000</w:t>
            </w:r>
          </w:p>
        </w:tc>
        <w:tc>
          <w:tcPr>
            <w:tcW w:w="3070" w:type="dxa"/>
            <w:vAlign w:val="center"/>
          </w:tcPr>
          <w:p w14:paraId="37FA838E" w14:textId="17155148" w:rsidR="00FB21D2" w:rsidRPr="0011068F" w:rsidRDefault="00FB21D2" w:rsidP="00FB21D2">
            <w:pPr>
              <w:autoSpaceDE w:val="0"/>
              <w:autoSpaceDN w:val="0"/>
              <w:adjustRightInd w:val="0"/>
              <w:spacing w:after="0" w:line="240" w:lineRule="auto"/>
              <w:rPr>
                <w:rFonts w:ascii="Arial" w:hAnsi="Arial" w:cs="Arial"/>
                <w:sz w:val="16"/>
                <w:szCs w:val="16"/>
                <w:lang w:val="es-ES_tradnl"/>
              </w:rPr>
            </w:pPr>
            <w:r w:rsidRPr="006803F8">
              <w:rPr>
                <w:rFonts w:ascii="Arial" w:hAnsi="Arial" w:cs="Arial"/>
                <w:sz w:val="16"/>
                <w:szCs w:val="16"/>
                <w:lang w:val="es-ES_tradnl"/>
              </w:rPr>
              <w:t>Fundación Estatal de Salud (FUNESA)</w:t>
            </w:r>
          </w:p>
        </w:tc>
        <w:tc>
          <w:tcPr>
            <w:tcW w:w="3325" w:type="dxa"/>
            <w:vAlign w:val="center"/>
          </w:tcPr>
          <w:p w14:paraId="27DC0143" w14:textId="77777777" w:rsidR="00FB21D2" w:rsidRPr="006803F8" w:rsidRDefault="00FB21D2" w:rsidP="00FB21D2">
            <w:pPr>
              <w:autoSpaceDE w:val="0"/>
              <w:autoSpaceDN w:val="0"/>
              <w:adjustRightInd w:val="0"/>
              <w:spacing w:after="0" w:line="240" w:lineRule="auto"/>
              <w:ind w:left="-72" w:right="-72"/>
              <w:rPr>
                <w:rFonts w:ascii="Arial" w:hAnsi="Arial" w:cs="Arial"/>
                <w:sz w:val="16"/>
                <w:szCs w:val="16"/>
                <w:lang w:val="es-ES_tradnl"/>
              </w:rPr>
            </w:pPr>
            <w:r w:rsidRPr="006803F8">
              <w:rPr>
                <w:rFonts w:ascii="Arial" w:hAnsi="Arial" w:cs="Arial"/>
                <w:sz w:val="16"/>
                <w:szCs w:val="16"/>
                <w:lang w:val="es-ES_tradnl"/>
              </w:rPr>
              <w:t>Método de cálculo: capacidad total del edificio X 75% X 252.</w:t>
            </w:r>
          </w:p>
          <w:p w14:paraId="3E293378" w14:textId="77777777" w:rsidR="00FB21D2" w:rsidRPr="006803F8" w:rsidRDefault="00FB21D2" w:rsidP="00FB21D2">
            <w:pPr>
              <w:autoSpaceDE w:val="0"/>
              <w:autoSpaceDN w:val="0"/>
              <w:adjustRightInd w:val="0"/>
              <w:spacing w:after="0" w:line="240" w:lineRule="auto"/>
              <w:ind w:left="-72" w:right="-72"/>
              <w:rPr>
                <w:rFonts w:ascii="Arial" w:hAnsi="Arial" w:cs="Arial"/>
                <w:sz w:val="16"/>
                <w:szCs w:val="16"/>
                <w:lang w:val="es-ES_tradnl"/>
              </w:rPr>
            </w:pPr>
            <w:r w:rsidRPr="006803F8">
              <w:rPr>
                <w:rFonts w:ascii="Arial" w:hAnsi="Arial" w:cs="Arial"/>
                <w:sz w:val="16"/>
                <w:szCs w:val="16"/>
                <w:lang w:val="es-ES_tradnl"/>
              </w:rPr>
              <w:t>- Se estima que la ocupación promedia anual de la Escuela de Salud Pública es de 60% de su capacidad máxima;</w:t>
            </w:r>
          </w:p>
          <w:p w14:paraId="4DA84B0D" w14:textId="77777777" w:rsidR="00FB21D2" w:rsidRPr="006803F8" w:rsidRDefault="00FB21D2" w:rsidP="00FB21D2">
            <w:pPr>
              <w:autoSpaceDE w:val="0"/>
              <w:autoSpaceDN w:val="0"/>
              <w:adjustRightInd w:val="0"/>
              <w:spacing w:after="0" w:line="240" w:lineRule="auto"/>
              <w:ind w:left="-72" w:right="-72"/>
              <w:rPr>
                <w:rFonts w:ascii="Arial" w:hAnsi="Arial" w:cs="Arial"/>
                <w:sz w:val="16"/>
                <w:szCs w:val="16"/>
                <w:lang w:val="es-ES_tradnl"/>
              </w:rPr>
            </w:pPr>
            <w:r w:rsidRPr="006803F8">
              <w:rPr>
                <w:rFonts w:ascii="Arial" w:hAnsi="Arial" w:cs="Arial"/>
                <w:sz w:val="16"/>
                <w:szCs w:val="16"/>
                <w:lang w:val="es-ES_tradnl"/>
              </w:rPr>
              <w:t>- Se considera un promedio de 252 días hábiles por año.</w:t>
            </w:r>
          </w:p>
          <w:p w14:paraId="4C53FE00" w14:textId="77777777" w:rsidR="00FB21D2" w:rsidRPr="006803F8" w:rsidRDefault="00FB21D2" w:rsidP="00FB21D2">
            <w:pPr>
              <w:autoSpaceDE w:val="0"/>
              <w:autoSpaceDN w:val="0"/>
              <w:adjustRightInd w:val="0"/>
              <w:spacing w:after="0" w:line="240" w:lineRule="auto"/>
              <w:ind w:left="-72" w:right="-72"/>
              <w:rPr>
                <w:rFonts w:ascii="Arial" w:hAnsi="Arial" w:cs="Arial"/>
                <w:sz w:val="16"/>
                <w:szCs w:val="16"/>
                <w:lang w:val="es-ES_tradnl"/>
              </w:rPr>
            </w:pPr>
          </w:p>
          <w:p w14:paraId="2095A180" w14:textId="4D441C64" w:rsidR="00FB21D2" w:rsidRPr="0011068F" w:rsidRDefault="00FB21D2" w:rsidP="00FB21D2">
            <w:pPr>
              <w:autoSpaceDE w:val="0"/>
              <w:autoSpaceDN w:val="0"/>
              <w:adjustRightInd w:val="0"/>
              <w:spacing w:after="0" w:line="240" w:lineRule="auto"/>
              <w:ind w:left="-72" w:right="-72"/>
              <w:rPr>
                <w:rFonts w:ascii="Arial" w:hAnsi="Arial" w:cs="Arial"/>
                <w:color w:val="000000" w:themeColor="text1"/>
                <w:sz w:val="16"/>
                <w:szCs w:val="16"/>
                <w:lang w:val="es-ES"/>
              </w:rPr>
            </w:pPr>
            <w:r w:rsidRPr="006803F8">
              <w:rPr>
                <w:rFonts w:ascii="Arial" w:hAnsi="Arial" w:cs="Arial"/>
                <w:sz w:val="16"/>
                <w:szCs w:val="16"/>
                <w:lang w:val="es-ES_tradnl"/>
              </w:rPr>
              <w:t>Se estima una necesidad de capacitación de 72.000 días-profesional/año. Dicha necesidad se calculó con base en una necesidad promedia de 5 días de capacitación por profesional por año y un total de 14.400 profesionales de la SES/SE.</w:t>
            </w:r>
          </w:p>
        </w:tc>
      </w:tr>
      <w:tr w:rsidR="00997BBB" w:rsidRPr="00B70C86" w14:paraId="30EFDE8B" w14:textId="77777777" w:rsidTr="00D2473C">
        <w:trPr>
          <w:trHeight w:val="20"/>
        </w:trPr>
        <w:tc>
          <w:tcPr>
            <w:tcW w:w="2161" w:type="dxa"/>
            <w:vAlign w:val="center"/>
          </w:tcPr>
          <w:p w14:paraId="12CABA8D" w14:textId="548F27BA" w:rsidR="00FB21D2" w:rsidRPr="006803F8" w:rsidRDefault="00FB21D2" w:rsidP="00FB21D2">
            <w:pPr>
              <w:pStyle w:val="ListParagraph"/>
              <w:spacing w:after="0" w:line="240" w:lineRule="auto"/>
              <w:ind w:left="0"/>
              <w:rPr>
                <w:rFonts w:ascii="Arial" w:hAnsi="Arial" w:cs="Arial"/>
                <w:sz w:val="16"/>
                <w:szCs w:val="16"/>
                <w:lang w:val="es-ES"/>
              </w:rPr>
            </w:pPr>
            <w:r w:rsidRPr="006803F8">
              <w:rPr>
                <w:rFonts w:ascii="Arial" w:hAnsi="Arial" w:cs="Arial"/>
                <w:sz w:val="16"/>
                <w:szCs w:val="16"/>
                <w:lang w:val="es-ES"/>
              </w:rPr>
              <w:t xml:space="preserve">Porcentaje de unidades de salud con prontuario electrónico implementado </w:t>
            </w:r>
          </w:p>
        </w:tc>
        <w:tc>
          <w:tcPr>
            <w:tcW w:w="1584" w:type="dxa"/>
            <w:vAlign w:val="center"/>
          </w:tcPr>
          <w:p w14:paraId="06635DF0" w14:textId="77777777" w:rsidR="00FB21D2" w:rsidRPr="006803F8" w:rsidRDefault="00FB21D2" w:rsidP="00FB21D2">
            <w:pPr>
              <w:pStyle w:val="ListParagraph"/>
              <w:spacing w:after="0" w:line="240" w:lineRule="auto"/>
              <w:ind w:left="0"/>
              <w:jc w:val="center"/>
              <w:rPr>
                <w:rFonts w:ascii="Arial" w:hAnsi="Arial" w:cs="Arial"/>
                <w:sz w:val="16"/>
                <w:szCs w:val="16"/>
                <w:lang w:val="es-ES_tradnl"/>
              </w:rPr>
            </w:pPr>
            <w:r w:rsidRPr="006803F8">
              <w:rPr>
                <w:rFonts w:ascii="Arial" w:hAnsi="Arial" w:cs="Arial"/>
                <w:sz w:val="16"/>
                <w:szCs w:val="16"/>
                <w:lang w:val="es-ES_tradnl"/>
              </w:rPr>
              <w:t>%</w:t>
            </w:r>
          </w:p>
        </w:tc>
        <w:tc>
          <w:tcPr>
            <w:tcW w:w="1008" w:type="dxa"/>
            <w:vAlign w:val="center"/>
          </w:tcPr>
          <w:p w14:paraId="2D1761D5" w14:textId="77777777" w:rsidR="00FB21D2" w:rsidRPr="00997BBB"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997BBB">
              <w:rPr>
                <w:rFonts w:ascii="Arial" w:hAnsi="Arial" w:cs="Arial"/>
                <w:smallCaps/>
                <w:sz w:val="16"/>
                <w:szCs w:val="16"/>
                <w:lang w:val="es-ES_tradnl"/>
              </w:rPr>
              <w:t>0</w:t>
            </w:r>
          </w:p>
        </w:tc>
        <w:tc>
          <w:tcPr>
            <w:tcW w:w="661" w:type="dxa"/>
            <w:vAlign w:val="center"/>
          </w:tcPr>
          <w:p w14:paraId="7510F135" w14:textId="77777777" w:rsidR="00FB21D2" w:rsidRPr="00997BBB"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997BBB">
              <w:rPr>
                <w:rFonts w:ascii="Arial" w:hAnsi="Arial" w:cs="Arial"/>
                <w:smallCaps/>
                <w:sz w:val="16"/>
                <w:szCs w:val="16"/>
                <w:lang w:val="es-ES_tradnl"/>
              </w:rPr>
              <w:t>2021</w:t>
            </w:r>
          </w:p>
        </w:tc>
        <w:tc>
          <w:tcPr>
            <w:tcW w:w="1141" w:type="dxa"/>
            <w:vAlign w:val="center"/>
          </w:tcPr>
          <w:p w14:paraId="169F13E5" w14:textId="77777777" w:rsidR="00FB21D2" w:rsidRPr="006803F8"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997BBB">
              <w:rPr>
                <w:rFonts w:ascii="Arial" w:hAnsi="Arial" w:cs="Arial"/>
                <w:smallCaps/>
                <w:sz w:val="16"/>
                <w:szCs w:val="16"/>
                <w:lang w:val="es-ES_tradnl"/>
              </w:rPr>
              <w:t>80%</w:t>
            </w:r>
          </w:p>
        </w:tc>
        <w:tc>
          <w:tcPr>
            <w:tcW w:w="3070" w:type="dxa"/>
            <w:vAlign w:val="center"/>
          </w:tcPr>
          <w:p w14:paraId="6FCAFB40" w14:textId="77777777" w:rsidR="00FB21D2" w:rsidRPr="006803F8" w:rsidRDefault="00FB21D2" w:rsidP="00FB21D2">
            <w:pPr>
              <w:autoSpaceDE w:val="0"/>
              <w:autoSpaceDN w:val="0"/>
              <w:adjustRightInd w:val="0"/>
              <w:spacing w:after="0" w:line="240" w:lineRule="auto"/>
              <w:rPr>
                <w:rFonts w:ascii="Arial" w:hAnsi="Arial" w:cs="Arial"/>
                <w:sz w:val="16"/>
                <w:szCs w:val="16"/>
                <w:lang w:val="es-ES_tradnl"/>
              </w:rPr>
            </w:pPr>
            <w:r w:rsidRPr="00997BBB">
              <w:rPr>
                <w:rFonts w:ascii="Arial" w:hAnsi="Arial" w:cs="Arial"/>
                <w:sz w:val="16"/>
                <w:szCs w:val="16"/>
                <w:lang w:val="es-ES_tradnl"/>
              </w:rPr>
              <w:t>Coordinación de Sistemas de Información del SUS (SES/SE)</w:t>
            </w:r>
          </w:p>
        </w:tc>
        <w:tc>
          <w:tcPr>
            <w:tcW w:w="3325" w:type="dxa"/>
            <w:vAlign w:val="center"/>
          </w:tcPr>
          <w:p w14:paraId="5915B5E4" w14:textId="037248B0" w:rsidR="00FB21D2" w:rsidRPr="006803F8" w:rsidRDefault="00FB21D2" w:rsidP="00FB21D2">
            <w:pPr>
              <w:autoSpaceDE w:val="0"/>
              <w:autoSpaceDN w:val="0"/>
              <w:adjustRightInd w:val="0"/>
              <w:spacing w:after="0" w:line="240" w:lineRule="auto"/>
              <w:ind w:left="-72" w:right="-72"/>
              <w:rPr>
                <w:rFonts w:ascii="Arial" w:hAnsi="Arial" w:cs="Arial"/>
                <w:sz w:val="16"/>
                <w:szCs w:val="16"/>
                <w:lang w:val="es-ES"/>
              </w:rPr>
            </w:pPr>
            <w:r w:rsidRPr="006803F8">
              <w:rPr>
                <w:rFonts w:ascii="Arial" w:hAnsi="Arial" w:cs="Arial"/>
                <w:sz w:val="16"/>
                <w:szCs w:val="16"/>
                <w:lang w:val="es-ES"/>
              </w:rPr>
              <w:t>Número de unidades con prontuario electrónico implementado / total de unidades x 100</w:t>
            </w:r>
          </w:p>
        </w:tc>
      </w:tr>
      <w:tr w:rsidR="00997BBB" w:rsidRPr="00B70C86" w14:paraId="3CFA957F" w14:textId="77777777" w:rsidTr="00D2473C">
        <w:trPr>
          <w:trHeight w:val="20"/>
        </w:trPr>
        <w:tc>
          <w:tcPr>
            <w:tcW w:w="2161" w:type="dxa"/>
            <w:vAlign w:val="center"/>
          </w:tcPr>
          <w:p w14:paraId="7D3957DA" w14:textId="77777777" w:rsidR="00FB21D2" w:rsidRPr="006803F8" w:rsidRDefault="00FB21D2" w:rsidP="00FB21D2">
            <w:pPr>
              <w:pStyle w:val="ListParagraph"/>
              <w:spacing w:after="0" w:line="240" w:lineRule="auto"/>
              <w:ind w:left="0"/>
              <w:rPr>
                <w:rFonts w:ascii="Arial" w:hAnsi="Arial" w:cs="Arial"/>
                <w:sz w:val="16"/>
                <w:szCs w:val="16"/>
                <w:lang w:val="es-ES_tradnl"/>
              </w:rPr>
            </w:pPr>
            <w:r w:rsidRPr="006803F8">
              <w:rPr>
                <w:rFonts w:ascii="Arial" w:hAnsi="Arial" w:cs="Arial"/>
                <w:sz w:val="16"/>
                <w:szCs w:val="16"/>
                <w:lang w:val="es-ES_tradnl"/>
              </w:rPr>
              <w:t>Tiempo promedio de hospitalización de los hospitales de ESE</w:t>
            </w:r>
          </w:p>
        </w:tc>
        <w:tc>
          <w:tcPr>
            <w:tcW w:w="1584" w:type="dxa"/>
            <w:vAlign w:val="center"/>
          </w:tcPr>
          <w:p w14:paraId="1BEC52D7" w14:textId="77777777" w:rsidR="00FB21D2" w:rsidRPr="006803F8" w:rsidRDefault="00FB21D2" w:rsidP="00FB21D2">
            <w:pPr>
              <w:pStyle w:val="ListParagraph"/>
              <w:spacing w:after="0" w:line="240" w:lineRule="auto"/>
              <w:ind w:left="0"/>
              <w:jc w:val="center"/>
              <w:rPr>
                <w:rFonts w:ascii="Arial" w:hAnsi="Arial" w:cs="Arial"/>
                <w:sz w:val="16"/>
                <w:szCs w:val="16"/>
                <w:lang w:val="es-ES_tradnl"/>
              </w:rPr>
            </w:pPr>
            <w:r w:rsidRPr="006803F8">
              <w:rPr>
                <w:rFonts w:ascii="Arial" w:hAnsi="Arial" w:cs="Arial"/>
                <w:sz w:val="16"/>
                <w:szCs w:val="16"/>
                <w:lang w:val="es-ES_tradnl"/>
              </w:rPr>
              <w:t># días</w:t>
            </w:r>
          </w:p>
        </w:tc>
        <w:tc>
          <w:tcPr>
            <w:tcW w:w="1008" w:type="dxa"/>
            <w:vAlign w:val="center"/>
          </w:tcPr>
          <w:p w14:paraId="5432B355" w14:textId="7DED8C2C" w:rsidR="00FB21D2" w:rsidRPr="00997BBB" w:rsidRDefault="00FB21D2" w:rsidP="00FB21D2">
            <w:pPr>
              <w:autoSpaceDE w:val="0"/>
              <w:autoSpaceDN w:val="0"/>
              <w:adjustRightInd w:val="0"/>
              <w:spacing w:after="0" w:line="240" w:lineRule="auto"/>
              <w:jc w:val="center"/>
              <w:rPr>
                <w:rFonts w:ascii="Arial" w:hAnsi="Arial" w:cs="Arial"/>
                <w:smallCaps/>
                <w:sz w:val="16"/>
                <w:szCs w:val="16"/>
                <w:lang w:val="es-ES"/>
              </w:rPr>
            </w:pPr>
            <w:r w:rsidRPr="00997BBB">
              <w:rPr>
                <w:rFonts w:ascii="Arial" w:hAnsi="Arial" w:cs="Arial"/>
                <w:smallCaps/>
                <w:sz w:val="16"/>
                <w:szCs w:val="16"/>
                <w:lang w:val="es-ES"/>
              </w:rPr>
              <w:t>8,35</w:t>
            </w:r>
          </w:p>
        </w:tc>
        <w:tc>
          <w:tcPr>
            <w:tcW w:w="661" w:type="dxa"/>
            <w:vAlign w:val="center"/>
          </w:tcPr>
          <w:p w14:paraId="3816AAAE" w14:textId="77777777" w:rsidR="00FB21D2" w:rsidRPr="00997BBB"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997BBB">
              <w:rPr>
                <w:rFonts w:ascii="Arial" w:hAnsi="Arial" w:cs="Arial"/>
                <w:smallCaps/>
                <w:sz w:val="16"/>
                <w:szCs w:val="16"/>
                <w:lang w:val="es-ES_tradnl"/>
              </w:rPr>
              <w:t>2021</w:t>
            </w:r>
          </w:p>
        </w:tc>
        <w:tc>
          <w:tcPr>
            <w:tcW w:w="1141" w:type="dxa"/>
            <w:vAlign w:val="center"/>
          </w:tcPr>
          <w:p w14:paraId="43CBC9EF" w14:textId="00B79FFC" w:rsidR="00FB21D2" w:rsidRPr="006803F8" w:rsidRDefault="00FB21D2" w:rsidP="00FB21D2">
            <w:pPr>
              <w:autoSpaceDE w:val="0"/>
              <w:autoSpaceDN w:val="0"/>
              <w:adjustRightInd w:val="0"/>
              <w:spacing w:after="0" w:line="240" w:lineRule="auto"/>
              <w:jc w:val="center"/>
              <w:rPr>
                <w:rFonts w:ascii="Arial" w:hAnsi="Arial" w:cs="Arial"/>
                <w:smallCaps/>
                <w:sz w:val="16"/>
                <w:szCs w:val="16"/>
                <w:highlight w:val="yellow"/>
                <w:lang w:val="es-ES"/>
              </w:rPr>
            </w:pPr>
            <w:r w:rsidRPr="00997BBB">
              <w:rPr>
                <w:rFonts w:ascii="Arial" w:hAnsi="Arial" w:cs="Arial"/>
                <w:smallCaps/>
                <w:sz w:val="16"/>
                <w:szCs w:val="16"/>
                <w:lang w:val="es-ES"/>
              </w:rPr>
              <w:t>7,00</w:t>
            </w:r>
          </w:p>
        </w:tc>
        <w:tc>
          <w:tcPr>
            <w:tcW w:w="3070" w:type="dxa"/>
            <w:shd w:val="clear" w:color="auto" w:fill="auto"/>
            <w:vAlign w:val="center"/>
          </w:tcPr>
          <w:p w14:paraId="7C0EC131" w14:textId="77777777" w:rsidR="00FB21D2" w:rsidRPr="006803F8" w:rsidRDefault="00FB21D2" w:rsidP="00FB21D2">
            <w:pPr>
              <w:autoSpaceDE w:val="0"/>
              <w:autoSpaceDN w:val="0"/>
              <w:adjustRightInd w:val="0"/>
              <w:spacing w:after="0" w:line="240" w:lineRule="auto"/>
              <w:rPr>
                <w:rFonts w:ascii="Arial" w:hAnsi="Arial" w:cs="Arial"/>
                <w:bCs/>
                <w:iCs/>
                <w:sz w:val="16"/>
                <w:szCs w:val="16"/>
                <w:highlight w:val="yellow"/>
                <w:lang w:val="es-ES_tradnl"/>
              </w:rPr>
            </w:pPr>
            <w:r w:rsidRPr="00997BBB">
              <w:rPr>
                <w:rFonts w:ascii="Arial" w:hAnsi="Arial" w:cs="Arial"/>
                <w:bCs/>
                <w:iCs/>
                <w:sz w:val="16"/>
                <w:szCs w:val="16"/>
                <w:lang w:val="es-ES_tradnl"/>
              </w:rPr>
              <w:t>Sistema de Información Hospitalaria (SIH/SUS)</w:t>
            </w:r>
          </w:p>
        </w:tc>
        <w:tc>
          <w:tcPr>
            <w:tcW w:w="3325" w:type="dxa"/>
            <w:vAlign w:val="center"/>
          </w:tcPr>
          <w:p w14:paraId="5D16802A" w14:textId="77777777" w:rsidR="00FB21D2" w:rsidRPr="006803F8" w:rsidRDefault="00FB21D2" w:rsidP="00FB21D2">
            <w:pPr>
              <w:autoSpaceDE w:val="0"/>
              <w:autoSpaceDN w:val="0"/>
              <w:adjustRightInd w:val="0"/>
              <w:spacing w:after="0" w:line="240" w:lineRule="auto"/>
              <w:ind w:left="-72" w:right="-72"/>
              <w:rPr>
                <w:rFonts w:ascii="Arial" w:hAnsi="Arial" w:cs="Arial"/>
                <w:sz w:val="16"/>
                <w:szCs w:val="16"/>
                <w:lang w:val="es-ES_tradnl"/>
              </w:rPr>
            </w:pPr>
            <w:r w:rsidRPr="006803F8">
              <w:rPr>
                <w:rFonts w:ascii="Arial" w:hAnsi="Arial" w:cs="Arial"/>
                <w:sz w:val="16"/>
                <w:szCs w:val="16"/>
                <w:lang w:val="es-ES_tradnl"/>
              </w:rPr>
              <w:t>Número de pacientes-día / número de altas hospitalarias.</w:t>
            </w:r>
          </w:p>
          <w:p w14:paraId="433FC5C4" w14:textId="77777777" w:rsidR="00FB21D2" w:rsidRPr="006803F8" w:rsidRDefault="00FB21D2" w:rsidP="00FB21D2">
            <w:pPr>
              <w:autoSpaceDE w:val="0"/>
              <w:autoSpaceDN w:val="0"/>
              <w:adjustRightInd w:val="0"/>
              <w:spacing w:after="0" w:line="240" w:lineRule="auto"/>
              <w:ind w:left="-72" w:right="-72"/>
              <w:rPr>
                <w:rFonts w:ascii="Arial" w:hAnsi="Arial" w:cs="Arial"/>
                <w:sz w:val="16"/>
                <w:szCs w:val="16"/>
                <w:lang w:val="es-ES_tradnl"/>
              </w:rPr>
            </w:pPr>
          </w:p>
          <w:p w14:paraId="1A43FAD6" w14:textId="484A5110" w:rsidR="00FB21D2" w:rsidRPr="00997BBB" w:rsidRDefault="00FB21D2">
            <w:pPr>
              <w:autoSpaceDE w:val="0"/>
              <w:autoSpaceDN w:val="0"/>
              <w:adjustRightInd w:val="0"/>
              <w:spacing w:after="0" w:line="240" w:lineRule="auto"/>
              <w:ind w:left="-72" w:right="-72"/>
              <w:rPr>
                <w:rFonts w:ascii="Arial" w:hAnsi="Arial" w:cs="Arial"/>
                <w:sz w:val="16"/>
                <w:szCs w:val="16"/>
                <w:lang w:val="es-ES_tradnl"/>
              </w:rPr>
            </w:pPr>
            <w:r w:rsidRPr="006803F8">
              <w:rPr>
                <w:rFonts w:ascii="Arial" w:hAnsi="Arial" w:cs="Arial"/>
                <w:sz w:val="16"/>
                <w:szCs w:val="16"/>
                <w:lang w:val="es-ES_tradnl"/>
              </w:rPr>
              <w:t>Para este indicador se considera las hospitalizaciones de medicina interna</w:t>
            </w:r>
          </w:p>
        </w:tc>
      </w:tr>
      <w:tr w:rsidR="00997BBB" w:rsidRPr="00B70C86" w14:paraId="2886FC59" w14:textId="77777777" w:rsidTr="00D2473C">
        <w:trPr>
          <w:trHeight w:val="20"/>
        </w:trPr>
        <w:tc>
          <w:tcPr>
            <w:tcW w:w="2161" w:type="dxa"/>
            <w:vAlign w:val="center"/>
          </w:tcPr>
          <w:p w14:paraId="7445FF7D" w14:textId="77777777" w:rsidR="00FB21D2" w:rsidRPr="006803F8" w:rsidRDefault="00FB21D2" w:rsidP="00FB21D2">
            <w:pPr>
              <w:pStyle w:val="ListParagraph"/>
              <w:spacing w:after="0" w:line="240" w:lineRule="auto"/>
              <w:ind w:left="0"/>
              <w:rPr>
                <w:rFonts w:ascii="Arial" w:hAnsi="Arial" w:cs="Arial"/>
                <w:sz w:val="16"/>
                <w:szCs w:val="16"/>
                <w:lang w:val="es-ES_tradnl"/>
              </w:rPr>
            </w:pPr>
            <w:r w:rsidRPr="006803F8">
              <w:rPr>
                <w:rFonts w:ascii="Arial" w:hAnsi="Arial" w:cs="Arial"/>
                <w:sz w:val="16"/>
                <w:szCs w:val="16"/>
                <w:lang w:val="es-ES_tradnl"/>
              </w:rPr>
              <w:t xml:space="preserve">Número de atenciones por el servicio de orientación telefónica </w:t>
            </w:r>
            <w:r w:rsidRPr="006803F8">
              <w:rPr>
                <w:rFonts w:ascii="Arial" w:hAnsi="Arial" w:cs="Arial"/>
                <w:i/>
                <w:iCs/>
                <w:sz w:val="16"/>
                <w:szCs w:val="16"/>
                <w:lang w:val="es-ES_tradnl"/>
              </w:rPr>
              <w:t>“</w:t>
            </w:r>
            <w:proofErr w:type="spellStart"/>
            <w:r w:rsidRPr="006803F8">
              <w:rPr>
                <w:rFonts w:ascii="Arial" w:hAnsi="Arial" w:cs="Arial"/>
                <w:i/>
                <w:iCs/>
                <w:sz w:val="16"/>
                <w:szCs w:val="16"/>
                <w:lang w:val="es-ES_tradnl"/>
              </w:rPr>
              <w:t>Alô</w:t>
            </w:r>
            <w:proofErr w:type="spellEnd"/>
            <w:r w:rsidRPr="006803F8">
              <w:rPr>
                <w:rFonts w:ascii="Arial" w:hAnsi="Arial" w:cs="Arial"/>
                <w:i/>
                <w:iCs/>
                <w:sz w:val="16"/>
                <w:szCs w:val="16"/>
                <w:lang w:val="es-ES_tradnl"/>
              </w:rPr>
              <w:t xml:space="preserve"> Sergipe”</w:t>
            </w:r>
          </w:p>
        </w:tc>
        <w:tc>
          <w:tcPr>
            <w:tcW w:w="1584" w:type="dxa"/>
            <w:vAlign w:val="center"/>
          </w:tcPr>
          <w:p w14:paraId="3C67588B" w14:textId="77777777" w:rsidR="00FB21D2" w:rsidRPr="006803F8" w:rsidRDefault="00FB21D2" w:rsidP="00FB21D2">
            <w:pPr>
              <w:pStyle w:val="ListParagraph"/>
              <w:spacing w:after="0" w:line="240" w:lineRule="auto"/>
              <w:ind w:left="0"/>
              <w:jc w:val="center"/>
              <w:rPr>
                <w:rFonts w:ascii="Arial" w:hAnsi="Arial" w:cs="Arial"/>
                <w:sz w:val="16"/>
                <w:szCs w:val="16"/>
                <w:lang w:val="es-ES_tradnl"/>
              </w:rPr>
            </w:pPr>
            <w:r w:rsidRPr="006803F8">
              <w:rPr>
                <w:rFonts w:ascii="Arial" w:hAnsi="Arial" w:cs="Arial"/>
                <w:sz w:val="16"/>
                <w:szCs w:val="16"/>
                <w:lang w:val="es-ES_tradnl"/>
              </w:rPr>
              <w:t>Atenciones / año</w:t>
            </w:r>
          </w:p>
        </w:tc>
        <w:tc>
          <w:tcPr>
            <w:tcW w:w="1008" w:type="dxa"/>
            <w:vAlign w:val="center"/>
          </w:tcPr>
          <w:p w14:paraId="63BCA955" w14:textId="77777777" w:rsidR="00FB21D2" w:rsidRPr="00997BBB"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997BBB">
              <w:rPr>
                <w:rFonts w:ascii="Arial" w:hAnsi="Arial" w:cs="Arial"/>
                <w:smallCaps/>
                <w:sz w:val="16"/>
                <w:szCs w:val="16"/>
                <w:lang w:val="es-ES_tradnl"/>
              </w:rPr>
              <w:t>0</w:t>
            </w:r>
          </w:p>
        </w:tc>
        <w:tc>
          <w:tcPr>
            <w:tcW w:w="661" w:type="dxa"/>
            <w:vAlign w:val="center"/>
          </w:tcPr>
          <w:p w14:paraId="57B8FDBD" w14:textId="77777777" w:rsidR="00FB21D2" w:rsidRPr="006803F8"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997BBB">
              <w:rPr>
                <w:rFonts w:ascii="Arial" w:hAnsi="Arial" w:cs="Arial"/>
                <w:smallCaps/>
                <w:sz w:val="16"/>
                <w:szCs w:val="16"/>
                <w:lang w:val="es-ES_tradnl"/>
              </w:rPr>
              <w:t>2022</w:t>
            </w:r>
          </w:p>
        </w:tc>
        <w:tc>
          <w:tcPr>
            <w:tcW w:w="1141" w:type="dxa"/>
            <w:vAlign w:val="center"/>
          </w:tcPr>
          <w:p w14:paraId="6B317863" w14:textId="44097306" w:rsidR="00FB21D2" w:rsidRPr="006803F8" w:rsidRDefault="00FB21D2" w:rsidP="00FB21D2">
            <w:pPr>
              <w:autoSpaceDE w:val="0"/>
              <w:autoSpaceDN w:val="0"/>
              <w:adjustRightInd w:val="0"/>
              <w:spacing w:after="0" w:line="240" w:lineRule="auto"/>
              <w:jc w:val="center"/>
              <w:rPr>
                <w:rFonts w:ascii="Arial" w:hAnsi="Arial" w:cs="Arial"/>
                <w:smallCaps/>
                <w:sz w:val="16"/>
                <w:szCs w:val="16"/>
                <w:lang w:val="es-ES_tradnl"/>
              </w:rPr>
            </w:pPr>
            <w:r w:rsidRPr="006803F8">
              <w:rPr>
                <w:rFonts w:ascii="Arial" w:hAnsi="Arial" w:cs="Arial"/>
                <w:smallCaps/>
                <w:sz w:val="16"/>
                <w:szCs w:val="16"/>
                <w:lang w:val="es-ES_tradnl"/>
              </w:rPr>
              <w:t>95.000</w:t>
            </w:r>
          </w:p>
        </w:tc>
        <w:tc>
          <w:tcPr>
            <w:tcW w:w="3070" w:type="dxa"/>
            <w:vAlign w:val="center"/>
          </w:tcPr>
          <w:p w14:paraId="63E450B8" w14:textId="77777777" w:rsidR="00FB21D2" w:rsidRPr="006803F8" w:rsidRDefault="00FB21D2" w:rsidP="00FB21D2">
            <w:pPr>
              <w:autoSpaceDE w:val="0"/>
              <w:autoSpaceDN w:val="0"/>
              <w:adjustRightInd w:val="0"/>
              <w:spacing w:after="0" w:line="240" w:lineRule="auto"/>
              <w:rPr>
                <w:rFonts w:ascii="Arial" w:hAnsi="Arial" w:cs="Arial"/>
                <w:bCs/>
                <w:iCs/>
                <w:sz w:val="16"/>
                <w:szCs w:val="16"/>
                <w:lang w:val="es-ES_tradnl"/>
              </w:rPr>
            </w:pPr>
            <w:r w:rsidRPr="006803F8">
              <w:rPr>
                <w:rFonts w:ascii="Arial" w:hAnsi="Arial" w:cs="Arial"/>
                <w:bCs/>
                <w:iCs/>
                <w:sz w:val="16"/>
                <w:szCs w:val="16"/>
                <w:lang w:val="es-ES_tradnl"/>
              </w:rPr>
              <w:t>Sistema de gestión del “</w:t>
            </w:r>
            <w:proofErr w:type="spellStart"/>
            <w:r w:rsidRPr="006803F8">
              <w:rPr>
                <w:rFonts w:ascii="Arial" w:hAnsi="Arial" w:cs="Arial"/>
                <w:bCs/>
                <w:i/>
                <w:sz w:val="16"/>
                <w:szCs w:val="16"/>
                <w:lang w:val="es-ES_tradnl"/>
              </w:rPr>
              <w:t>Alô</w:t>
            </w:r>
            <w:proofErr w:type="spellEnd"/>
            <w:r w:rsidRPr="006803F8">
              <w:rPr>
                <w:rFonts w:ascii="Arial" w:hAnsi="Arial" w:cs="Arial"/>
                <w:bCs/>
                <w:i/>
                <w:sz w:val="16"/>
                <w:szCs w:val="16"/>
                <w:lang w:val="es-ES_tradnl"/>
              </w:rPr>
              <w:t xml:space="preserve"> Sergipe</w:t>
            </w:r>
            <w:r w:rsidRPr="006803F8">
              <w:rPr>
                <w:rFonts w:ascii="Arial" w:hAnsi="Arial" w:cs="Arial"/>
                <w:bCs/>
                <w:iCs/>
                <w:sz w:val="16"/>
                <w:szCs w:val="16"/>
                <w:lang w:val="es-ES_tradnl"/>
              </w:rPr>
              <w:t>”</w:t>
            </w:r>
          </w:p>
        </w:tc>
        <w:tc>
          <w:tcPr>
            <w:tcW w:w="3325" w:type="dxa"/>
            <w:vAlign w:val="center"/>
          </w:tcPr>
          <w:p w14:paraId="48F98C45" w14:textId="6614A96D" w:rsidR="00FB21D2" w:rsidRPr="006803F8" w:rsidRDefault="00FB21D2" w:rsidP="00FB21D2">
            <w:pPr>
              <w:autoSpaceDE w:val="0"/>
              <w:autoSpaceDN w:val="0"/>
              <w:adjustRightInd w:val="0"/>
              <w:spacing w:after="0" w:line="240" w:lineRule="auto"/>
              <w:ind w:left="-72" w:right="-72"/>
              <w:rPr>
                <w:rFonts w:ascii="Arial" w:hAnsi="Arial" w:cs="Arial"/>
                <w:sz w:val="16"/>
                <w:szCs w:val="16"/>
                <w:lang w:val="es-ES_tradnl"/>
              </w:rPr>
            </w:pPr>
            <w:r w:rsidRPr="006803F8">
              <w:rPr>
                <w:rFonts w:ascii="Arial" w:hAnsi="Arial" w:cs="Arial"/>
                <w:sz w:val="16"/>
                <w:szCs w:val="16"/>
                <w:lang w:val="es-ES_tradnl"/>
              </w:rPr>
              <w:t xml:space="preserve">Ver descripción del servicio </w:t>
            </w:r>
            <w:r w:rsidRPr="006803F8">
              <w:rPr>
                <w:rFonts w:ascii="Arial" w:hAnsi="Arial" w:cs="Arial"/>
                <w:i/>
                <w:iCs/>
                <w:sz w:val="16"/>
                <w:szCs w:val="16"/>
                <w:lang w:val="es-ES_tradnl"/>
              </w:rPr>
              <w:t>“</w:t>
            </w:r>
            <w:proofErr w:type="spellStart"/>
            <w:r w:rsidRPr="006803F8">
              <w:rPr>
                <w:rFonts w:ascii="Arial" w:hAnsi="Arial" w:cs="Arial"/>
                <w:i/>
                <w:iCs/>
                <w:sz w:val="16"/>
                <w:szCs w:val="16"/>
                <w:lang w:val="es-ES_tradnl"/>
              </w:rPr>
              <w:t>Alô</w:t>
            </w:r>
            <w:proofErr w:type="spellEnd"/>
            <w:r w:rsidRPr="006803F8">
              <w:rPr>
                <w:rFonts w:ascii="Arial" w:hAnsi="Arial" w:cs="Arial"/>
                <w:i/>
                <w:iCs/>
                <w:sz w:val="16"/>
                <w:szCs w:val="16"/>
                <w:lang w:val="es-ES_tradnl"/>
              </w:rPr>
              <w:t xml:space="preserve"> Sergipe”</w:t>
            </w:r>
            <w:r w:rsidRPr="006803F8">
              <w:rPr>
                <w:rFonts w:ascii="Arial" w:hAnsi="Arial" w:cs="Arial"/>
                <w:sz w:val="16"/>
                <w:szCs w:val="16"/>
                <w:lang w:val="es-ES_tradnl"/>
              </w:rPr>
              <w:t xml:space="preserve"> en el producto 24.</w:t>
            </w:r>
          </w:p>
        </w:tc>
      </w:tr>
    </w:tbl>
    <w:p w14:paraId="229926AF" w14:textId="77777777" w:rsidR="00A03F1A" w:rsidRPr="00DC3A52" w:rsidRDefault="00A03F1A" w:rsidP="003759EB">
      <w:pPr>
        <w:spacing w:after="0" w:line="240" w:lineRule="auto"/>
        <w:rPr>
          <w:rFonts w:ascii="Arial" w:hAnsi="Arial" w:cs="Arial"/>
          <w:sz w:val="20"/>
          <w:szCs w:val="20"/>
          <w:lang w:val="es-419"/>
        </w:rPr>
      </w:pPr>
    </w:p>
    <w:p w14:paraId="1976507C" w14:textId="398A9DE4" w:rsidR="00D71D04" w:rsidRDefault="00B90EE0" w:rsidP="00B50B9A">
      <w:pPr>
        <w:spacing w:after="0" w:line="240" w:lineRule="auto"/>
        <w:ind w:left="1080" w:hanging="1166"/>
        <w:jc w:val="center"/>
        <w:rPr>
          <w:rFonts w:ascii="Arial" w:hAnsi="Arial" w:cs="Arial"/>
          <w:b/>
          <w:bCs/>
          <w:sz w:val="20"/>
          <w:szCs w:val="20"/>
          <w:lang w:val="es-419"/>
        </w:rPr>
      </w:pPr>
      <w:r w:rsidRPr="00016F89">
        <w:rPr>
          <w:rFonts w:ascii="Arial" w:hAnsi="Arial" w:cs="Arial"/>
          <w:b/>
          <w:bCs/>
          <w:sz w:val="20"/>
          <w:szCs w:val="20"/>
          <w:lang w:val="es-419"/>
        </w:rPr>
        <w:t>Tabl</w:t>
      </w:r>
      <w:r w:rsidR="00AB7046" w:rsidRPr="00016F89">
        <w:rPr>
          <w:rFonts w:ascii="Arial" w:hAnsi="Arial" w:cs="Arial"/>
          <w:b/>
          <w:bCs/>
          <w:sz w:val="20"/>
          <w:szCs w:val="20"/>
          <w:lang w:val="es-419"/>
        </w:rPr>
        <w:t>a</w:t>
      </w:r>
      <w:r w:rsidRPr="00016F89">
        <w:rPr>
          <w:rFonts w:ascii="Arial" w:hAnsi="Arial" w:cs="Arial"/>
          <w:b/>
          <w:bCs/>
          <w:sz w:val="20"/>
          <w:szCs w:val="20"/>
          <w:lang w:val="es-419"/>
        </w:rPr>
        <w:t xml:space="preserve"> </w:t>
      </w:r>
      <w:r w:rsidR="00B52664" w:rsidRPr="00016F89">
        <w:rPr>
          <w:rFonts w:ascii="Arial" w:hAnsi="Arial" w:cs="Arial"/>
          <w:b/>
          <w:bCs/>
          <w:sz w:val="20"/>
          <w:szCs w:val="20"/>
          <w:lang w:val="es-419"/>
        </w:rPr>
        <w:t>3 A</w:t>
      </w:r>
      <w:r w:rsidR="00B50B9A" w:rsidRPr="00016F89">
        <w:rPr>
          <w:rFonts w:ascii="Arial" w:hAnsi="Arial" w:cs="Arial"/>
          <w:b/>
          <w:bCs/>
          <w:sz w:val="20"/>
          <w:szCs w:val="20"/>
          <w:lang w:val="es-419"/>
        </w:rPr>
        <w:t xml:space="preserve">. </w:t>
      </w:r>
      <w:r w:rsidR="00AB7046" w:rsidRPr="00016F89">
        <w:rPr>
          <w:rFonts w:ascii="Arial" w:hAnsi="Arial" w:cs="Arial"/>
          <w:b/>
          <w:bCs/>
          <w:sz w:val="20"/>
          <w:szCs w:val="20"/>
          <w:lang w:val="es-419"/>
        </w:rPr>
        <w:t>Indicadores de Producto</w:t>
      </w:r>
    </w:p>
    <w:p w14:paraId="15D801AE" w14:textId="18E412AC" w:rsidR="005C6C05" w:rsidRDefault="005C6C05" w:rsidP="00B50B9A">
      <w:pPr>
        <w:spacing w:after="0" w:line="240" w:lineRule="auto"/>
        <w:ind w:left="1080" w:hanging="1166"/>
        <w:jc w:val="center"/>
        <w:rPr>
          <w:rFonts w:ascii="Arial" w:hAnsi="Arial" w:cs="Arial"/>
          <w:b/>
          <w:bCs/>
          <w:sz w:val="20"/>
          <w:szCs w:val="20"/>
          <w:lang w:val="es-419"/>
        </w:rPr>
      </w:pPr>
    </w:p>
    <w:tbl>
      <w:tblPr>
        <w:tblW w:w="5071"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42"/>
        <w:gridCol w:w="1354"/>
        <w:gridCol w:w="801"/>
        <w:gridCol w:w="625"/>
        <w:gridCol w:w="717"/>
        <w:gridCol w:w="545"/>
        <w:gridCol w:w="625"/>
        <w:gridCol w:w="630"/>
        <w:gridCol w:w="830"/>
        <w:gridCol w:w="1891"/>
        <w:gridCol w:w="2874"/>
      </w:tblGrid>
      <w:tr w:rsidR="00A93906" w:rsidRPr="00016F89" w14:paraId="1E735121" w14:textId="77777777" w:rsidTr="00105AAC">
        <w:trPr>
          <w:trHeight w:val="468"/>
          <w:tblHeader/>
          <w:jc w:val="center"/>
        </w:trPr>
        <w:tc>
          <w:tcPr>
            <w:tcW w:w="854" w:type="pct"/>
            <w:shd w:val="clear" w:color="auto" w:fill="D9D9D9" w:themeFill="background1" w:themeFillShade="D9"/>
            <w:vAlign w:val="center"/>
          </w:tcPr>
          <w:p w14:paraId="21457ED6" w14:textId="77777777" w:rsidR="00016F89" w:rsidRPr="00016F89" w:rsidRDefault="00016F89" w:rsidP="00F61EE3">
            <w:pPr>
              <w:spacing w:before="100" w:beforeAutospacing="1" w:after="100" w:afterAutospacing="1" w:line="240" w:lineRule="auto"/>
              <w:ind w:left="-72" w:right="-72"/>
              <w:jc w:val="center"/>
              <w:rPr>
                <w:rFonts w:ascii="Arial" w:hAnsi="Arial" w:cs="Arial"/>
                <w:b/>
                <w:sz w:val="16"/>
                <w:szCs w:val="16"/>
                <w:lang w:val="es-ES_tradnl"/>
              </w:rPr>
            </w:pPr>
            <w:r w:rsidRPr="00016F89">
              <w:rPr>
                <w:rFonts w:ascii="Arial" w:hAnsi="Arial" w:cs="Arial"/>
                <w:b/>
                <w:sz w:val="16"/>
                <w:szCs w:val="16"/>
                <w:lang w:val="es-ES_tradnl"/>
              </w:rPr>
              <w:t>Productos</w:t>
            </w:r>
          </w:p>
        </w:tc>
        <w:tc>
          <w:tcPr>
            <w:tcW w:w="515" w:type="pct"/>
            <w:shd w:val="clear" w:color="auto" w:fill="D9D9D9" w:themeFill="background1" w:themeFillShade="D9"/>
            <w:vAlign w:val="center"/>
          </w:tcPr>
          <w:p w14:paraId="021F954D" w14:textId="77777777" w:rsidR="00016F89" w:rsidRPr="00016F89" w:rsidRDefault="00016F89" w:rsidP="00F61EE3">
            <w:pPr>
              <w:spacing w:before="100" w:beforeAutospacing="1" w:after="100" w:afterAutospacing="1" w:line="240" w:lineRule="auto"/>
              <w:ind w:left="-72" w:right="-72"/>
              <w:jc w:val="center"/>
              <w:rPr>
                <w:rFonts w:ascii="Arial" w:hAnsi="Arial" w:cs="Arial"/>
                <w:b/>
                <w:sz w:val="16"/>
                <w:szCs w:val="16"/>
                <w:lang w:val="es-ES_tradnl"/>
              </w:rPr>
            </w:pPr>
            <w:r w:rsidRPr="00016F89">
              <w:rPr>
                <w:rFonts w:ascii="Arial" w:hAnsi="Arial" w:cs="Arial"/>
                <w:b/>
                <w:sz w:val="16"/>
                <w:szCs w:val="16"/>
                <w:lang w:val="es-ES_tradnl"/>
              </w:rPr>
              <w:t>Unidad de Medida</w:t>
            </w:r>
          </w:p>
        </w:tc>
        <w:tc>
          <w:tcPr>
            <w:tcW w:w="305" w:type="pct"/>
            <w:shd w:val="clear" w:color="auto" w:fill="D9D9D9" w:themeFill="background1" w:themeFillShade="D9"/>
            <w:vAlign w:val="center"/>
          </w:tcPr>
          <w:p w14:paraId="10AF53A0" w14:textId="77777777" w:rsidR="00016F89" w:rsidRPr="00016F89" w:rsidRDefault="00016F89" w:rsidP="00F61EE3">
            <w:pPr>
              <w:spacing w:before="100" w:beforeAutospacing="1" w:after="100" w:afterAutospacing="1" w:line="240" w:lineRule="auto"/>
              <w:ind w:left="-72" w:right="-72"/>
              <w:jc w:val="center"/>
              <w:rPr>
                <w:rFonts w:ascii="Arial" w:hAnsi="Arial" w:cs="Arial"/>
                <w:b/>
                <w:sz w:val="16"/>
                <w:szCs w:val="16"/>
                <w:lang w:val="es-ES_tradnl"/>
              </w:rPr>
            </w:pPr>
            <w:r w:rsidRPr="00016F89">
              <w:rPr>
                <w:rFonts w:ascii="Arial" w:hAnsi="Arial" w:cs="Arial"/>
                <w:b/>
                <w:sz w:val="16"/>
                <w:szCs w:val="16"/>
                <w:lang w:val="es-ES_tradnl"/>
              </w:rPr>
              <w:t>Valor Línea de base</w:t>
            </w:r>
          </w:p>
        </w:tc>
        <w:tc>
          <w:tcPr>
            <w:tcW w:w="238" w:type="pct"/>
            <w:shd w:val="clear" w:color="auto" w:fill="D9D9D9" w:themeFill="background1" w:themeFillShade="D9"/>
            <w:vAlign w:val="center"/>
          </w:tcPr>
          <w:p w14:paraId="3127D624" w14:textId="77777777" w:rsidR="00016F89" w:rsidRPr="00016F89" w:rsidRDefault="00016F89" w:rsidP="00F61EE3">
            <w:pPr>
              <w:spacing w:before="100" w:beforeAutospacing="1" w:after="100" w:afterAutospacing="1" w:line="240" w:lineRule="auto"/>
              <w:ind w:left="-72" w:right="-72"/>
              <w:jc w:val="center"/>
              <w:rPr>
                <w:rFonts w:ascii="Arial" w:hAnsi="Arial" w:cs="Arial"/>
                <w:i/>
                <w:sz w:val="16"/>
                <w:szCs w:val="16"/>
                <w:lang w:val="es-ES_tradnl"/>
              </w:rPr>
            </w:pPr>
            <w:r w:rsidRPr="00016F89">
              <w:rPr>
                <w:rFonts w:ascii="Arial" w:hAnsi="Arial" w:cs="Arial"/>
                <w:b/>
                <w:sz w:val="16"/>
                <w:szCs w:val="16"/>
                <w:lang w:val="es-ES_tradnl"/>
              </w:rPr>
              <w:t>Año 1</w:t>
            </w:r>
          </w:p>
        </w:tc>
        <w:tc>
          <w:tcPr>
            <w:tcW w:w="273" w:type="pct"/>
            <w:shd w:val="clear" w:color="auto" w:fill="D9D9D9" w:themeFill="background1" w:themeFillShade="D9"/>
            <w:vAlign w:val="center"/>
          </w:tcPr>
          <w:p w14:paraId="604EEDF8" w14:textId="77777777" w:rsidR="00016F89" w:rsidRPr="00016F89" w:rsidRDefault="00016F89" w:rsidP="00F61EE3">
            <w:pPr>
              <w:spacing w:before="100" w:beforeAutospacing="1" w:after="100" w:afterAutospacing="1" w:line="240" w:lineRule="auto"/>
              <w:ind w:left="-72" w:right="-72"/>
              <w:jc w:val="center"/>
              <w:rPr>
                <w:rFonts w:ascii="Arial" w:hAnsi="Arial" w:cs="Arial"/>
                <w:b/>
                <w:sz w:val="16"/>
                <w:szCs w:val="16"/>
                <w:lang w:val="es-ES_tradnl"/>
              </w:rPr>
            </w:pPr>
            <w:r w:rsidRPr="00016F89">
              <w:rPr>
                <w:rFonts w:ascii="Arial" w:hAnsi="Arial" w:cs="Arial"/>
                <w:b/>
                <w:sz w:val="16"/>
                <w:szCs w:val="16"/>
                <w:lang w:val="es-ES_tradnl"/>
              </w:rPr>
              <w:t>Año 2</w:t>
            </w:r>
          </w:p>
        </w:tc>
        <w:tc>
          <w:tcPr>
            <w:tcW w:w="207" w:type="pct"/>
            <w:shd w:val="clear" w:color="auto" w:fill="D9D9D9" w:themeFill="background1" w:themeFillShade="D9"/>
            <w:vAlign w:val="center"/>
          </w:tcPr>
          <w:p w14:paraId="4F0C1ED8" w14:textId="77777777" w:rsidR="00016F89" w:rsidRPr="00016F89" w:rsidRDefault="00016F89" w:rsidP="00F61EE3">
            <w:pPr>
              <w:spacing w:before="100" w:beforeAutospacing="1" w:after="100" w:afterAutospacing="1" w:line="240" w:lineRule="auto"/>
              <w:ind w:left="-72" w:right="-72"/>
              <w:jc w:val="center"/>
              <w:rPr>
                <w:rFonts w:ascii="Arial" w:hAnsi="Arial" w:cs="Arial"/>
                <w:b/>
                <w:sz w:val="16"/>
                <w:szCs w:val="16"/>
                <w:lang w:val="es-ES_tradnl"/>
              </w:rPr>
            </w:pPr>
            <w:r w:rsidRPr="00016F89">
              <w:rPr>
                <w:rFonts w:ascii="Arial" w:hAnsi="Arial" w:cs="Arial"/>
                <w:b/>
                <w:sz w:val="16"/>
                <w:szCs w:val="16"/>
                <w:lang w:val="es-ES_tradnl"/>
              </w:rPr>
              <w:t>Año 3</w:t>
            </w:r>
          </w:p>
        </w:tc>
        <w:tc>
          <w:tcPr>
            <w:tcW w:w="238" w:type="pct"/>
            <w:shd w:val="clear" w:color="auto" w:fill="D9D9D9" w:themeFill="background1" w:themeFillShade="D9"/>
            <w:vAlign w:val="center"/>
          </w:tcPr>
          <w:p w14:paraId="1F081B3D" w14:textId="77777777" w:rsidR="00016F89" w:rsidRPr="00016F89" w:rsidRDefault="00016F89" w:rsidP="00F61EE3">
            <w:pPr>
              <w:spacing w:before="100" w:beforeAutospacing="1" w:after="100" w:afterAutospacing="1" w:line="240" w:lineRule="auto"/>
              <w:ind w:left="-72" w:right="-72"/>
              <w:jc w:val="center"/>
              <w:rPr>
                <w:rFonts w:ascii="Arial" w:hAnsi="Arial" w:cs="Arial"/>
                <w:b/>
                <w:sz w:val="16"/>
                <w:szCs w:val="16"/>
                <w:lang w:val="es-ES_tradnl"/>
              </w:rPr>
            </w:pPr>
            <w:r w:rsidRPr="00016F89">
              <w:rPr>
                <w:rFonts w:ascii="Arial" w:hAnsi="Arial" w:cs="Arial"/>
                <w:b/>
                <w:sz w:val="16"/>
                <w:szCs w:val="16"/>
                <w:lang w:val="es-ES_tradnl"/>
              </w:rPr>
              <w:t>Año 4</w:t>
            </w:r>
          </w:p>
        </w:tc>
        <w:tc>
          <w:tcPr>
            <w:tcW w:w="240" w:type="pct"/>
            <w:shd w:val="clear" w:color="auto" w:fill="D9D9D9" w:themeFill="background1" w:themeFillShade="D9"/>
            <w:vAlign w:val="center"/>
          </w:tcPr>
          <w:p w14:paraId="1509B3AD"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b/>
                <w:sz w:val="16"/>
                <w:szCs w:val="16"/>
                <w:lang w:val="es-ES_tradnl"/>
              </w:rPr>
              <w:t xml:space="preserve">Año 5 </w:t>
            </w:r>
          </w:p>
        </w:tc>
        <w:tc>
          <w:tcPr>
            <w:tcW w:w="316" w:type="pct"/>
            <w:shd w:val="clear" w:color="auto" w:fill="D9D9D9" w:themeFill="background1" w:themeFillShade="D9"/>
            <w:vAlign w:val="center"/>
          </w:tcPr>
          <w:p w14:paraId="303EB663" w14:textId="77777777" w:rsidR="00016F89" w:rsidRPr="00016F89" w:rsidRDefault="00016F89" w:rsidP="00F61EE3">
            <w:pPr>
              <w:spacing w:before="100" w:beforeAutospacing="1" w:after="100" w:afterAutospacing="1" w:line="240" w:lineRule="auto"/>
              <w:ind w:left="-72" w:right="-72"/>
              <w:jc w:val="center"/>
              <w:rPr>
                <w:rFonts w:ascii="Arial" w:hAnsi="Arial" w:cs="Arial"/>
                <w:b/>
                <w:sz w:val="16"/>
                <w:szCs w:val="16"/>
                <w:lang w:val="es-ES_tradnl"/>
              </w:rPr>
            </w:pPr>
            <w:r w:rsidRPr="00016F89">
              <w:rPr>
                <w:rFonts w:ascii="Arial" w:hAnsi="Arial" w:cs="Arial"/>
                <w:b/>
                <w:sz w:val="16"/>
                <w:szCs w:val="16"/>
                <w:lang w:val="es-ES_tradnl"/>
              </w:rPr>
              <w:t>Meta final / Fin del Proyecto</w:t>
            </w:r>
          </w:p>
        </w:tc>
        <w:tc>
          <w:tcPr>
            <w:tcW w:w="720" w:type="pct"/>
            <w:shd w:val="clear" w:color="auto" w:fill="D9D9D9" w:themeFill="background1" w:themeFillShade="D9"/>
            <w:vAlign w:val="center"/>
          </w:tcPr>
          <w:p w14:paraId="70E7B2D4" w14:textId="77777777" w:rsidR="00016F89" w:rsidRPr="00016F89" w:rsidRDefault="00016F89" w:rsidP="00F61EE3">
            <w:pPr>
              <w:spacing w:before="100" w:beforeAutospacing="1" w:after="100" w:afterAutospacing="1" w:line="240" w:lineRule="auto"/>
              <w:ind w:left="-72" w:right="-72"/>
              <w:jc w:val="center"/>
              <w:rPr>
                <w:rFonts w:ascii="Arial" w:hAnsi="Arial" w:cs="Arial"/>
                <w:b/>
                <w:sz w:val="16"/>
                <w:szCs w:val="16"/>
                <w:lang w:val="es-ES_tradnl"/>
              </w:rPr>
            </w:pPr>
            <w:r w:rsidRPr="00016F89">
              <w:rPr>
                <w:rFonts w:ascii="Arial" w:hAnsi="Arial" w:cs="Arial"/>
                <w:b/>
                <w:sz w:val="16"/>
                <w:szCs w:val="16"/>
                <w:lang w:val="es-ES_tradnl"/>
              </w:rPr>
              <w:t>Medio de verificación</w:t>
            </w:r>
          </w:p>
        </w:tc>
        <w:tc>
          <w:tcPr>
            <w:tcW w:w="1094" w:type="pct"/>
            <w:shd w:val="clear" w:color="auto" w:fill="D9D9D9" w:themeFill="background1" w:themeFillShade="D9"/>
            <w:vAlign w:val="center"/>
          </w:tcPr>
          <w:p w14:paraId="03C45812" w14:textId="77777777" w:rsidR="00016F89" w:rsidRPr="00016F89" w:rsidRDefault="00016F89" w:rsidP="00F61EE3">
            <w:pPr>
              <w:spacing w:beforeAutospacing="1" w:afterAutospacing="1" w:line="240" w:lineRule="auto"/>
              <w:ind w:left="-72" w:right="-72"/>
              <w:jc w:val="center"/>
              <w:rPr>
                <w:rFonts w:ascii="Arial" w:eastAsia="Arial" w:hAnsi="Arial" w:cs="Arial"/>
                <w:sz w:val="16"/>
                <w:szCs w:val="16"/>
                <w:lang w:val="es-ES_tradnl"/>
              </w:rPr>
            </w:pPr>
            <w:r w:rsidRPr="00016F89">
              <w:rPr>
                <w:rFonts w:ascii="Arial" w:hAnsi="Arial" w:cs="Arial"/>
                <w:b/>
                <w:bCs/>
                <w:sz w:val="16"/>
                <w:szCs w:val="16"/>
                <w:lang w:val="es-ES_tradnl"/>
              </w:rPr>
              <w:t>Comentarios</w:t>
            </w:r>
          </w:p>
        </w:tc>
      </w:tr>
      <w:tr w:rsidR="00016F89" w:rsidRPr="00B70C86" w14:paraId="0C7F2CD3" w14:textId="77777777" w:rsidTr="007C6C09">
        <w:trPr>
          <w:trHeight w:val="341"/>
          <w:jc w:val="center"/>
        </w:trPr>
        <w:tc>
          <w:tcPr>
            <w:tcW w:w="5000" w:type="pct"/>
            <w:gridSpan w:val="11"/>
            <w:tcBorders>
              <w:bottom w:val="single" w:sz="4" w:space="0" w:color="000000" w:themeColor="text1"/>
            </w:tcBorders>
            <w:shd w:val="clear" w:color="auto" w:fill="F2F2F2" w:themeFill="background1" w:themeFillShade="F2"/>
            <w:vAlign w:val="center"/>
          </w:tcPr>
          <w:p w14:paraId="48FC275E" w14:textId="1282F89F" w:rsidR="00016F89" w:rsidRPr="00016F89" w:rsidRDefault="00016F89" w:rsidP="00F61EE3">
            <w:pPr>
              <w:spacing w:before="100" w:beforeAutospacing="1" w:after="100" w:afterAutospacing="1" w:line="240" w:lineRule="auto"/>
              <w:ind w:right="-72"/>
              <w:rPr>
                <w:rFonts w:ascii="Arial" w:hAnsi="Arial" w:cs="Arial"/>
                <w:b/>
                <w:bCs/>
                <w:sz w:val="16"/>
                <w:szCs w:val="16"/>
                <w:lang w:val="es-ES_tradnl"/>
              </w:rPr>
            </w:pPr>
            <w:r w:rsidRPr="00016F89">
              <w:rPr>
                <w:rFonts w:ascii="Arial" w:hAnsi="Arial" w:cs="Arial"/>
                <w:b/>
                <w:bCs/>
                <w:sz w:val="16"/>
                <w:szCs w:val="16"/>
                <w:lang w:val="es-ES_tradnl"/>
              </w:rPr>
              <w:t xml:space="preserve">Componente </w:t>
            </w:r>
            <w:r w:rsidR="00C0249C">
              <w:rPr>
                <w:rFonts w:ascii="Arial" w:hAnsi="Arial" w:cs="Arial"/>
                <w:b/>
                <w:bCs/>
                <w:sz w:val="16"/>
                <w:szCs w:val="16"/>
                <w:lang w:val="es-ES_tradnl"/>
              </w:rPr>
              <w:t>1</w:t>
            </w:r>
            <w:r w:rsidRPr="00016F89">
              <w:rPr>
                <w:rFonts w:ascii="Arial" w:hAnsi="Arial" w:cs="Arial"/>
                <w:b/>
                <w:bCs/>
                <w:sz w:val="16"/>
                <w:szCs w:val="16"/>
                <w:lang w:val="es-ES_tradnl"/>
              </w:rPr>
              <w:t>: Apoyo a la ampliación del acceso y de la calidad de los servicios.</w:t>
            </w:r>
          </w:p>
        </w:tc>
      </w:tr>
      <w:tr w:rsidR="00A93906" w:rsidRPr="00B70C86" w14:paraId="3C8BB32F" w14:textId="77777777" w:rsidTr="00105AAC">
        <w:trPr>
          <w:trHeight w:val="489"/>
          <w:jc w:val="center"/>
        </w:trPr>
        <w:tc>
          <w:tcPr>
            <w:tcW w:w="854" w:type="pct"/>
            <w:tcBorders>
              <w:bottom w:val="single" w:sz="4" w:space="0" w:color="000000" w:themeColor="text1"/>
            </w:tcBorders>
            <w:shd w:val="clear" w:color="auto" w:fill="auto"/>
            <w:vAlign w:val="center"/>
          </w:tcPr>
          <w:p w14:paraId="05E74ECE" w14:textId="0AF68CFD" w:rsidR="00016F89" w:rsidRPr="00016F89" w:rsidRDefault="71F73B0A" w:rsidP="21139A18">
            <w:pPr>
              <w:spacing w:after="0" w:line="240" w:lineRule="auto"/>
              <w:ind w:right="-74"/>
              <w:rPr>
                <w:rFonts w:ascii="Arial" w:hAnsi="Arial" w:cs="Arial"/>
                <w:sz w:val="16"/>
                <w:szCs w:val="16"/>
                <w:u w:val="single"/>
                <w:lang w:val="es-ES"/>
              </w:rPr>
            </w:pPr>
            <w:r w:rsidRPr="496D906C">
              <w:rPr>
                <w:rFonts w:ascii="Arial" w:hAnsi="Arial" w:cs="Arial"/>
                <w:sz w:val="16"/>
                <w:szCs w:val="16"/>
                <w:u w:val="single"/>
                <w:lang w:val="es-ES"/>
              </w:rPr>
              <w:t xml:space="preserve">1. 1 </w:t>
            </w:r>
            <w:r w:rsidRPr="496D906C">
              <w:rPr>
                <w:rFonts w:ascii="Arial" w:hAnsi="Arial" w:cs="Arial"/>
                <w:sz w:val="16"/>
                <w:szCs w:val="16"/>
                <w:lang w:val="es-ES"/>
              </w:rPr>
              <w:t>Proyectos arquitectónicos para construcciones y reformas de las unidades de salud elaborados</w:t>
            </w:r>
          </w:p>
          <w:p w14:paraId="15C6F880" w14:textId="77777777" w:rsidR="00016F89" w:rsidRPr="00016F89" w:rsidRDefault="00016F89" w:rsidP="00F61EE3">
            <w:pPr>
              <w:spacing w:after="0" w:line="240" w:lineRule="auto"/>
              <w:ind w:right="-74"/>
              <w:rPr>
                <w:rFonts w:ascii="Arial" w:hAnsi="Arial" w:cs="Arial"/>
                <w:i/>
                <w:iCs/>
                <w:sz w:val="16"/>
                <w:szCs w:val="16"/>
                <w:u w:val="single"/>
                <w:lang w:val="es-ES_tradnl"/>
              </w:rPr>
            </w:pPr>
          </w:p>
        </w:tc>
        <w:tc>
          <w:tcPr>
            <w:tcW w:w="515" w:type="pct"/>
            <w:tcBorders>
              <w:bottom w:val="single" w:sz="4" w:space="0" w:color="000000" w:themeColor="text1"/>
            </w:tcBorders>
            <w:vAlign w:val="center"/>
          </w:tcPr>
          <w:p w14:paraId="0D37FACE"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Proyecto</w:t>
            </w:r>
          </w:p>
        </w:tc>
        <w:tc>
          <w:tcPr>
            <w:tcW w:w="305" w:type="pct"/>
            <w:tcBorders>
              <w:bottom w:val="single" w:sz="4" w:space="0" w:color="000000" w:themeColor="text1"/>
            </w:tcBorders>
            <w:vAlign w:val="center"/>
          </w:tcPr>
          <w:p w14:paraId="379D5C12"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tcBorders>
              <w:bottom w:val="single" w:sz="4" w:space="0" w:color="000000" w:themeColor="text1"/>
            </w:tcBorders>
            <w:vAlign w:val="center"/>
          </w:tcPr>
          <w:p w14:paraId="2AE1F0F6"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3</w:t>
            </w:r>
          </w:p>
        </w:tc>
        <w:tc>
          <w:tcPr>
            <w:tcW w:w="273" w:type="pct"/>
            <w:tcBorders>
              <w:bottom w:val="single" w:sz="4" w:space="0" w:color="000000" w:themeColor="text1"/>
            </w:tcBorders>
            <w:vAlign w:val="center"/>
          </w:tcPr>
          <w:p w14:paraId="38E5DFB7"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2</w:t>
            </w:r>
          </w:p>
        </w:tc>
        <w:tc>
          <w:tcPr>
            <w:tcW w:w="207" w:type="pct"/>
            <w:tcBorders>
              <w:bottom w:val="single" w:sz="4" w:space="0" w:color="000000" w:themeColor="text1"/>
            </w:tcBorders>
            <w:vAlign w:val="center"/>
          </w:tcPr>
          <w:p w14:paraId="65C43ADB" w14:textId="5F51CE45"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38" w:type="pct"/>
            <w:tcBorders>
              <w:bottom w:val="single" w:sz="4" w:space="0" w:color="000000" w:themeColor="text1"/>
            </w:tcBorders>
            <w:vAlign w:val="center"/>
          </w:tcPr>
          <w:p w14:paraId="3412D96C" w14:textId="773FE966"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40" w:type="pct"/>
            <w:tcBorders>
              <w:bottom w:val="single" w:sz="4" w:space="0" w:color="000000" w:themeColor="text1"/>
            </w:tcBorders>
            <w:vAlign w:val="center"/>
          </w:tcPr>
          <w:p w14:paraId="522BD35C" w14:textId="2341B63C"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tcBorders>
              <w:bottom w:val="single" w:sz="4" w:space="0" w:color="000000" w:themeColor="text1"/>
            </w:tcBorders>
            <w:vAlign w:val="center"/>
          </w:tcPr>
          <w:p w14:paraId="76584311"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5</w:t>
            </w:r>
          </w:p>
        </w:tc>
        <w:tc>
          <w:tcPr>
            <w:tcW w:w="720" w:type="pct"/>
            <w:vAlign w:val="center"/>
          </w:tcPr>
          <w:p w14:paraId="3311CA6E" w14:textId="77777777" w:rsidR="00016F89" w:rsidRPr="00016F89" w:rsidRDefault="00016F89" w:rsidP="006803F8">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finalización de la obra emitido por la Gerencia de Infraestructura (GEINFRA), subordinada a la Dirección Administrativa (DIAD)</w:t>
            </w:r>
          </w:p>
        </w:tc>
        <w:tc>
          <w:tcPr>
            <w:tcW w:w="1094" w:type="pct"/>
            <w:vAlign w:val="center"/>
          </w:tcPr>
          <w:p w14:paraId="4C8F9D20" w14:textId="50D91A9D" w:rsidR="00016F89" w:rsidRPr="00016F89" w:rsidRDefault="71F73B0A" w:rsidP="006803F8">
            <w:pPr>
              <w:spacing w:before="100" w:beforeAutospacing="1" w:after="100" w:afterAutospacing="1" w:line="240" w:lineRule="auto"/>
              <w:ind w:left="-72" w:right="-72"/>
              <w:rPr>
                <w:rFonts w:ascii="Arial" w:hAnsi="Arial" w:cs="Arial"/>
                <w:sz w:val="16"/>
                <w:szCs w:val="16"/>
                <w:lang w:val="es-ES"/>
              </w:rPr>
            </w:pPr>
            <w:r w:rsidRPr="21139A18">
              <w:rPr>
                <w:rFonts w:ascii="Arial" w:hAnsi="Arial" w:cs="Arial"/>
                <w:sz w:val="16"/>
                <w:szCs w:val="16"/>
                <w:lang w:val="es-ES"/>
              </w:rPr>
              <w:t xml:space="preserve">Los edificios serán accesibles para </w:t>
            </w:r>
            <w:r w:rsidRPr="006803F8">
              <w:rPr>
                <w:rFonts w:ascii="Arial" w:hAnsi="Arial" w:cs="Arial"/>
                <w:sz w:val="16"/>
                <w:szCs w:val="16"/>
                <w:lang w:val="es-ES_tradnl"/>
              </w:rPr>
              <w:t>personas</w:t>
            </w:r>
            <w:r w:rsidRPr="21139A18">
              <w:rPr>
                <w:rFonts w:ascii="Arial" w:hAnsi="Arial" w:cs="Arial"/>
                <w:sz w:val="16"/>
                <w:szCs w:val="16"/>
                <w:lang w:val="es-ES"/>
              </w:rPr>
              <w:t xml:space="preserve"> con discapacidad y seguirán las recomendaciones de construcción sostenible del Banco</w:t>
            </w:r>
          </w:p>
        </w:tc>
      </w:tr>
      <w:tr w:rsidR="00A93906" w:rsidRPr="00B70C86" w14:paraId="560074BF" w14:textId="77777777" w:rsidTr="00105AAC">
        <w:trPr>
          <w:trHeight w:val="489"/>
          <w:jc w:val="center"/>
        </w:trPr>
        <w:tc>
          <w:tcPr>
            <w:tcW w:w="854" w:type="pct"/>
            <w:tcBorders>
              <w:bottom w:val="single" w:sz="4" w:space="0" w:color="000000" w:themeColor="text1"/>
            </w:tcBorders>
            <w:shd w:val="clear" w:color="auto" w:fill="auto"/>
            <w:vAlign w:val="center"/>
          </w:tcPr>
          <w:p w14:paraId="5665F4C1" w14:textId="44830834" w:rsidR="00016F89" w:rsidRPr="00016F89" w:rsidRDefault="71F73B0A" w:rsidP="21139A18">
            <w:pPr>
              <w:spacing w:after="0" w:line="240" w:lineRule="auto"/>
              <w:ind w:right="-74"/>
              <w:rPr>
                <w:rFonts w:ascii="Arial" w:hAnsi="Arial" w:cs="Arial"/>
                <w:sz w:val="16"/>
                <w:szCs w:val="16"/>
                <w:u w:val="single"/>
                <w:lang w:val="es-ES"/>
              </w:rPr>
            </w:pPr>
            <w:r w:rsidRPr="496D906C">
              <w:rPr>
                <w:rFonts w:ascii="Arial" w:hAnsi="Arial" w:cs="Arial"/>
                <w:sz w:val="16"/>
                <w:szCs w:val="16"/>
                <w:u w:val="single"/>
                <w:lang w:val="es-ES"/>
              </w:rPr>
              <w:t xml:space="preserve">1.2 </w:t>
            </w:r>
            <w:r w:rsidRPr="496D906C">
              <w:rPr>
                <w:rFonts w:ascii="Arial" w:hAnsi="Arial" w:cs="Arial"/>
                <w:sz w:val="16"/>
                <w:szCs w:val="16"/>
                <w:lang w:val="es-ES"/>
              </w:rPr>
              <w:t>Maternidad de embarazo de alto riesgo construida y equipada que cumple con requerimientos de certificación EDGE</w:t>
            </w:r>
          </w:p>
        </w:tc>
        <w:tc>
          <w:tcPr>
            <w:tcW w:w="515" w:type="pct"/>
            <w:tcBorders>
              <w:bottom w:val="single" w:sz="4" w:space="0" w:color="000000" w:themeColor="text1"/>
            </w:tcBorders>
            <w:vAlign w:val="center"/>
          </w:tcPr>
          <w:p w14:paraId="206B726C"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Maternidad de alto riesgo</w:t>
            </w:r>
          </w:p>
        </w:tc>
        <w:tc>
          <w:tcPr>
            <w:tcW w:w="305" w:type="pct"/>
            <w:tcBorders>
              <w:bottom w:val="single" w:sz="4" w:space="0" w:color="000000" w:themeColor="text1"/>
            </w:tcBorders>
            <w:vAlign w:val="center"/>
          </w:tcPr>
          <w:p w14:paraId="551158B3"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tcBorders>
              <w:bottom w:val="single" w:sz="4" w:space="0" w:color="000000" w:themeColor="text1"/>
            </w:tcBorders>
            <w:vAlign w:val="center"/>
          </w:tcPr>
          <w:p w14:paraId="15849F1A" w14:textId="1653EC9E"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tcBorders>
              <w:bottom w:val="single" w:sz="4" w:space="0" w:color="000000" w:themeColor="text1"/>
            </w:tcBorders>
            <w:vAlign w:val="center"/>
          </w:tcPr>
          <w:p w14:paraId="1BD85448" w14:textId="33825D61"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tcBorders>
              <w:bottom w:val="single" w:sz="4" w:space="0" w:color="000000" w:themeColor="text1"/>
            </w:tcBorders>
            <w:vAlign w:val="center"/>
          </w:tcPr>
          <w:p w14:paraId="55260B99" w14:textId="1014D0DD"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38" w:type="pct"/>
            <w:tcBorders>
              <w:bottom w:val="single" w:sz="4" w:space="0" w:color="000000" w:themeColor="text1"/>
            </w:tcBorders>
            <w:vAlign w:val="center"/>
          </w:tcPr>
          <w:p w14:paraId="2F97C453" w14:textId="3D7267F8"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40" w:type="pct"/>
            <w:tcBorders>
              <w:bottom w:val="single" w:sz="4" w:space="0" w:color="000000" w:themeColor="text1"/>
            </w:tcBorders>
            <w:vAlign w:val="center"/>
          </w:tcPr>
          <w:p w14:paraId="6C537286"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316" w:type="pct"/>
            <w:tcBorders>
              <w:bottom w:val="single" w:sz="4" w:space="0" w:color="000000" w:themeColor="text1"/>
            </w:tcBorders>
            <w:vAlign w:val="center"/>
          </w:tcPr>
          <w:p w14:paraId="585D7EBB"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720" w:type="pct"/>
            <w:vAlign w:val="center"/>
          </w:tcPr>
          <w:p w14:paraId="15D3B61C" w14:textId="77777777" w:rsidR="00016F89" w:rsidRPr="00016F89" w:rsidRDefault="00016F89" w:rsidP="006803F8">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finalización de la obra emitido por la Gerencia de Infraestructura (GEINFRA), subordinada a la Dirección Administrativa (DIAD)</w:t>
            </w:r>
          </w:p>
        </w:tc>
        <w:tc>
          <w:tcPr>
            <w:tcW w:w="1094" w:type="pct"/>
            <w:vAlign w:val="center"/>
          </w:tcPr>
          <w:p w14:paraId="75FE1268" w14:textId="77777777" w:rsidR="00016F89" w:rsidRPr="00016F89" w:rsidRDefault="00016F89" w:rsidP="006803F8">
            <w:pPr>
              <w:spacing w:before="100" w:beforeAutospacing="1" w:after="0" w:line="240" w:lineRule="auto"/>
              <w:ind w:left="-72" w:right="-72"/>
              <w:rPr>
                <w:rFonts w:ascii="Arial" w:hAnsi="Arial" w:cs="Arial"/>
                <w:sz w:val="16"/>
                <w:szCs w:val="16"/>
                <w:lang w:val="es-ES_tradnl"/>
              </w:rPr>
            </w:pPr>
            <w:r w:rsidRPr="00016F89">
              <w:rPr>
                <w:rFonts w:ascii="Arial" w:hAnsi="Arial" w:cs="Arial"/>
                <w:sz w:val="16"/>
                <w:szCs w:val="16"/>
                <w:lang w:val="es-ES_tradnl"/>
              </w:rPr>
              <w:t>Sustitución del edificio actual que se destinará a albergar otro servicio. Incluye un servicio de cuidado para mujeres embarazadas, puérperas y recién nacidos en situación de vulnerabilidad que necesitan estar vinculados a un hospital de referencia para la atención de embarazos de alto riesgo (</w:t>
            </w:r>
            <w:r w:rsidRPr="00016F89">
              <w:rPr>
                <w:rFonts w:ascii="Arial" w:hAnsi="Arial" w:cs="Arial"/>
                <w:i/>
                <w:iCs/>
                <w:sz w:val="16"/>
                <w:szCs w:val="16"/>
                <w:lang w:val="es-ES_tradnl"/>
              </w:rPr>
              <w:t xml:space="preserve">Casa de Gestante, </w:t>
            </w:r>
            <w:proofErr w:type="spellStart"/>
            <w:r w:rsidRPr="00016F89">
              <w:rPr>
                <w:rFonts w:ascii="Arial" w:hAnsi="Arial" w:cs="Arial"/>
                <w:i/>
                <w:iCs/>
                <w:sz w:val="16"/>
                <w:szCs w:val="16"/>
                <w:lang w:val="es-ES_tradnl"/>
              </w:rPr>
              <w:t>Bebê</w:t>
            </w:r>
            <w:proofErr w:type="spellEnd"/>
            <w:r w:rsidRPr="00016F89">
              <w:rPr>
                <w:rFonts w:ascii="Arial" w:hAnsi="Arial" w:cs="Arial"/>
                <w:i/>
                <w:iCs/>
                <w:sz w:val="16"/>
                <w:szCs w:val="16"/>
                <w:lang w:val="es-ES_tradnl"/>
              </w:rPr>
              <w:t xml:space="preserve"> e Puérpera</w:t>
            </w:r>
            <w:r w:rsidRPr="00016F89">
              <w:rPr>
                <w:rFonts w:ascii="Arial" w:hAnsi="Arial" w:cs="Arial"/>
                <w:sz w:val="16"/>
                <w:szCs w:val="16"/>
                <w:lang w:val="es-ES_tradnl"/>
              </w:rPr>
              <w:t>).</w:t>
            </w:r>
          </w:p>
          <w:p w14:paraId="2F150F80" w14:textId="77777777" w:rsidR="00016F89" w:rsidRPr="00016F89" w:rsidRDefault="00016F89" w:rsidP="006803F8">
            <w:pPr>
              <w:spacing w:before="120"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 xml:space="preserve">Aparato  de </w:t>
            </w:r>
            <w:proofErr w:type="spellStart"/>
            <w:r w:rsidRPr="00016F89">
              <w:rPr>
                <w:rFonts w:ascii="Arial" w:hAnsi="Arial" w:cs="Arial"/>
                <w:sz w:val="16"/>
                <w:szCs w:val="16"/>
                <w:lang w:val="es-ES_tradnl"/>
              </w:rPr>
              <w:t>ecoDoppler</w:t>
            </w:r>
            <w:proofErr w:type="spellEnd"/>
            <w:r w:rsidRPr="00016F89">
              <w:rPr>
                <w:rFonts w:ascii="Arial" w:hAnsi="Arial" w:cs="Arial"/>
                <w:sz w:val="16"/>
                <w:szCs w:val="16"/>
                <w:lang w:val="es-ES_tradnl"/>
              </w:rPr>
              <w:t xml:space="preserve">, aparato de fototerapia neonatal, aparato de rayos X fijo, aparato de rayos X móvil, aparato de ultrasonografía, aspirador quirúrgico portátil, autoclave, cuna calefactada para reanimación con fuente de calor radiante, bisturí eléctrico completo, bomba de infusión, bomba de jeringa, capnógrafo, cardiotocógrafo, </w:t>
            </w:r>
            <w:proofErr w:type="spellStart"/>
            <w:r w:rsidRPr="00016F89">
              <w:rPr>
                <w:rFonts w:ascii="Arial" w:hAnsi="Arial" w:cs="Arial"/>
                <w:sz w:val="16"/>
                <w:szCs w:val="16"/>
                <w:lang w:val="es-ES_tradnl"/>
              </w:rPr>
              <w:t>cardioversor</w:t>
            </w:r>
            <w:proofErr w:type="spellEnd"/>
            <w:r w:rsidRPr="00016F89">
              <w:rPr>
                <w:rFonts w:ascii="Arial" w:hAnsi="Arial" w:cs="Arial"/>
                <w:sz w:val="16"/>
                <w:szCs w:val="16"/>
                <w:lang w:val="es-ES_tradnl"/>
              </w:rPr>
              <w:t xml:space="preserve">, carro de emergencia, desfibrilador, electrocardiógrafo, electrocardiógrafo portátil equipo de ventilación pulmonar no invasiva, </w:t>
            </w:r>
            <w:proofErr w:type="spellStart"/>
            <w:r w:rsidRPr="00016F89">
              <w:rPr>
                <w:rFonts w:ascii="Arial" w:hAnsi="Arial" w:cs="Arial"/>
                <w:sz w:val="16"/>
                <w:szCs w:val="16"/>
                <w:lang w:val="es-ES_tradnl"/>
              </w:rPr>
              <w:t>hemogasómetro</w:t>
            </w:r>
            <w:proofErr w:type="spellEnd"/>
            <w:r w:rsidRPr="00016F89">
              <w:rPr>
                <w:rFonts w:ascii="Arial" w:hAnsi="Arial" w:cs="Arial"/>
                <w:sz w:val="16"/>
                <w:szCs w:val="16"/>
                <w:lang w:val="es-ES_tradnl"/>
              </w:rPr>
              <w:t xml:space="preserve">, incubadora de doble pared, incubadora de transporte, lavadora de ultrasonidos, mesa de exploración ginecológica, monitor cardíaco, monitor multiparamétrico, revelador de rayos X, termo </w:t>
            </w:r>
            <w:proofErr w:type="spellStart"/>
            <w:r w:rsidRPr="00016F89">
              <w:rPr>
                <w:rFonts w:ascii="Arial" w:hAnsi="Arial" w:cs="Arial"/>
                <w:sz w:val="16"/>
                <w:szCs w:val="16"/>
                <w:lang w:val="es-ES_tradnl"/>
              </w:rPr>
              <w:t>desinfectador</w:t>
            </w:r>
            <w:proofErr w:type="spellEnd"/>
            <w:r w:rsidRPr="00016F89">
              <w:rPr>
                <w:rFonts w:ascii="Arial" w:hAnsi="Arial" w:cs="Arial"/>
                <w:sz w:val="16"/>
                <w:szCs w:val="16"/>
                <w:lang w:val="es-ES_tradnl"/>
              </w:rPr>
              <w:t xml:space="preserve">, ventilador pulmonar específico para transporte, ventilador pulmonar mecánico </w:t>
            </w:r>
            <w:proofErr w:type="spellStart"/>
            <w:r w:rsidRPr="00016F89">
              <w:rPr>
                <w:rFonts w:ascii="Arial" w:hAnsi="Arial" w:cs="Arial"/>
                <w:sz w:val="16"/>
                <w:szCs w:val="16"/>
                <w:lang w:val="es-ES_tradnl"/>
              </w:rPr>
              <w:t>microprocesado</w:t>
            </w:r>
            <w:proofErr w:type="spellEnd"/>
            <w:r w:rsidRPr="00016F89">
              <w:rPr>
                <w:rFonts w:ascii="Arial" w:hAnsi="Arial" w:cs="Arial"/>
                <w:sz w:val="16"/>
                <w:szCs w:val="16"/>
                <w:lang w:val="es-ES_tradnl"/>
              </w:rPr>
              <w:t xml:space="preserve">, mesa quirúrgica ginecológica, dispositivo de </w:t>
            </w:r>
            <w:proofErr w:type="spellStart"/>
            <w:r w:rsidRPr="00016F89">
              <w:rPr>
                <w:rFonts w:ascii="Arial" w:hAnsi="Arial" w:cs="Arial"/>
                <w:sz w:val="16"/>
                <w:szCs w:val="16"/>
                <w:lang w:val="es-ES_tradnl"/>
              </w:rPr>
              <w:t>otoemisiones</w:t>
            </w:r>
            <w:proofErr w:type="spellEnd"/>
            <w:r w:rsidRPr="00016F89">
              <w:rPr>
                <w:rFonts w:ascii="Arial" w:hAnsi="Arial" w:cs="Arial"/>
                <w:sz w:val="16"/>
                <w:szCs w:val="16"/>
                <w:lang w:val="es-ES_tradnl"/>
              </w:rPr>
              <w:t xml:space="preserve"> acústicas (screening auditivo).</w:t>
            </w:r>
          </w:p>
        </w:tc>
      </w:tr>
      <w:tr w:rsidR="00A93906" w:rsidRPr="00B70C86" w14:paraId="198E52C5" w14:textId="77777777" w:rsidTr="00105AAC">
        <w:trPr>
          <w:trHeight w:val="489"/>
          <w:jc w:val="center"/>
        </w:trPr>
        <w:tc>
          <w:tcPr>
            <w:tcW w:w="854" w:type="pct"/>
            <w:tcBorders>
              <w:bottom w:val="single" w:sz="4" w:space="0" w:color="000000" w:themeColor="text1"/>
            </w:tcBorders>
            <w:shd w:val="clear" w:color="auto" w:fill="auto"/>
            <w:vAlign w:val="center"/>
          </w:tcPr>
          <w:p w14:paraId="6A8B95A8" w14:textId="0058D002" w:rsidR="00016F89" w:rsidRPr="00016F89" w:rsidRDefault="71F73B0A" w:rsidP="21139A18">
            <w:pPr>
              <w:spacing w:after="0" w:line="240" w:lineRule="auto"/>
              <w:ind w:left="-72" w:right="-72"/>
              <w:rPr>
                <w:rFonts w:ascii="Arial" w:hAnsi="Arial" w:cs="Arial"/>
                <w:sz w:val="16"/>
                <w:szCs w:val="16"/>
                <w:lang w:val="es-ES"/>
              </w:rPr>
            </w:pPr>
            <w:r w:rsidRPr="496D906C">
              <w:rPr>
                <w:rFonts w:ascii="Arial" w:hAnsi="Arial" w:cs="Arial"/>
                <w:sz w:val="16"/>
                <w:szCs w:val="16"/>
                <w:u w:val="single"/>
                <w:lang w:val="es-ES"/>
              </w:rPr>
              <w:t xml:space="preserve">1.3 </w:t>
            </w:r>
            <w:r w:rsidRPr="496D906C">
              <w:rPr>
                <w:rFonts w:ascii="Arial" w:hAnsi="Arial" w:cs="Arial"/>
                <w:sz w:val="16"/>
                <w:szCs w:val="16"/>
                <w:lang w:val="es-ES"/>
              </w:rPr>
              <w:t>Maternidades del interior del Estado equipadas</w:t>
            </w:r>
          </w:p>
        </w:tc>
        <w:tc>
          <w:tcPr>
            <w:tcW w:w="515" w:type="pct"/>
            <w:tcBorders>
              <w:bottom w:val="single" w:sz="4" w:space="0" w:color="000000" w:themeColor="text1"/>
            </w:tcBorders>
            <w:vAlign w:val="center"/>
          </w:tcPr>
          <w:p w14:paraId="07F938CF"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Maternidad de riesgo habitual</w:t>
            </w:r>
          </w:p>
        </w:tc>
        <w:tc>
          <w:tcPr>
            <w:tcW w:w="305" w:type="pct"/>
            <w:tcBorders>
              <w:bottom w:val="single" w:sz="4" w:space="0" w:color="000000" w:themeColor="text1"/>
            </w:tcBorders>
            <w:vAlign w:val="center"/>
          </w:tcPr>
          <w:p w14:paraId="7F050A74"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tcBorders>
              <w:bottom w:val="single" w:sz="4" w:space="0" w:color="000000" w:themeColor="text1"/>
            </w:tcBorders>
            <w:vAlign w:val="center"/>
          </w:tcPr>
          <w:p w14:paraId="7F6EF940" w14:textId="1D036A82"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tcBorders>
              <w:bottom w:val="single" w:sz="4" w:space="0" w:color="000000" w:themeColor="text1"/>
            </w:tcBorders>
            <w:vAlign w:val="center"/>
          </w:tcPr>
          <w:p w14:paraId="5F5D08DB"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07" w:type="pct"/>
            <w:tcBorders>
              <w:bottom w:val="single" w:sz="4" w:space="0" w:color="000000" w:themeColor="text1"/>
            </w:tcBorders>
            <w:vAlign w:val="center"/>
          </w:tcPr>
          <w:p w14:paraId="0F299619"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38" w:type="pct"/>
            <w:tcBorders>
              <w:bottom w:val="single" w:sz="4" w:space="0" w:color="000000" w:themeColor="text1"/>
            </w:tcBorders>
            <w:vAlign w:val="center"/>
          </w:tcPr>
          <w:p w14:paraId="496FFD12"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40" w:type="pct"/>
            <w:tcBorders>
              <w:bottom w:val="single" w:sz="4" w:space="0" w:color="000000" w:themeColor="text1"/>
            </w:tcBorders>
            <w:vAlign w:val="center"/>
          </w:tcPr>
          <w:p w14:paraId="684C7A06" w14:textId="1B46120D"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tcBorders>
              <w:bottom w:val="single" w:sz="4" w:space="0" w:color="000000" w:themeColor="text1"/>
            </w:tcBorders>
            <w:vAlign w:val="center"/>
          </w:tcPr>
          <w:p w14:paraId="58F213E4"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3</w:t>
            </w:r>
          </w:p>
        </w:tc>
        <w:tc>
          <w:tcPr>
            <w:tcW w:w="720" w:type="pct"/>
            <w:vAlign w:val="center"/>
          </w:tcPr>
          <w:p w14:paraId="59F1F841" w14:textId="77777777" w:rsidR="00016F89" w:rsidRPr="00016F89" w:rsidRDefault="00016F89" w:rsidP="006803F8">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recepción del equipamiento expedido por la Central de Distribución de Suministros (CADIM), dependiente de la Dirección Administrativa (DIAD)</w:t>
            </w:r>
          </w:p>
        </w:tc>
        <w:tc>
          <w:tcPr>
            <w:tcW w:w="1094" w:type="pct"/>
            <w:vAlign w:val="center"/>
          </w:tcPr>
          <w:p w14:paraId="32CDBB11" w14:textId="77777777" w:rsidR="00016F89" w:rsidRPr="00016F89" w:rsidRDefault="00016F89" w:rsidP="006803F8">
            <w:pPr>
              <w:spacing w:before="100" w:beforeAutospacing="1" w:after="100" w:afterAutospacing="1" w:line="240" w:lineRule="auto"/>
              <w:ind w:left="-72" w:right="-72"/>
              <w:rPr>
                <w:rFonts w:ascii="Arial" w:hAnsi="Arial" w:cs="Arial"/>
                <w:sz w:val="16"/>
                <w:szCs w:val="16"/>
                <w:lang w:val="pt-BR"/>
              </w:rPr>
            </w:pPr>
            <w:r w:rsidRPr="00016F89">
              <w:rPr>
                <w:rFonts w:ascii="Arial" w:hAnsi="Arial" w:cs="Arial"/>
                <w:sz w:val="16"/>
                <w:szCs w:val="16"/>
                <w:lang w:val="es-ES_tradnl"/>
              </w:rPr>
              <w:t xml:space="preserve">En el PP había 4 maternidades. </w:t>
            </w:r>
            <w:r w:rsidRPr="00016F89">
              <w:rPr>
                <w:rFonts w:ascii="Arial" w:hAnsi="Arial" w:cs="Arial"/>
                <w:sz w:val="16"/>
                <w:szCs w:val="16"/>
                <w:lang w:val="pt-BR"/>
              </w:rPr>
              <w:t xml:space="preserve">El </w:t>
            </w:r>
            <w:proofErr w:type="spellStart"/>
            <w:r w:rsidRPr="00016F89">
              <w:rPr>
                <w:rFonts w:ascii="Arial" w:hAnsi="Arial" w:cs="Arial"/>
                <w:sz w:val="16"/>
                <w:szCs w:val="16"/>
                <w:lang w:val="pt-BR"/>
              </w:rPr>
              <w:t>prestatario</w:t>
            </w:r>
            <w:proofErr w:type="spellEnd"/>
            <w:r w:rsidRPr="00016F89">
              <w:rPr>
                <w:rFonts w:ascii="Arial" w:hAnsi="Arial" w:cs="Arial"/>
                <w:sz w:val="16"/>
                <w:szCs w:val="16"/>
                <w:lang w:val="pt-BR"/>
              </w:rPr>
              <w:t xml:space="preserve"> </w:t>
            </w:r>
            <w:proofErr w:type="spellStart"/>
            <w:r w:rsidRPr="00016F89">
              <w:rPr>
                <w:rFonts w:ascii="Arial" w:hAnsi="Arial" w:cs="Arial"/>
                <w:sz w:val="16"/>
                <w:szCs w:val="16"/>
                <w:lang w:val="pt-BR"/>
              </w:rPr>
              <w:t>solicitó</w:t>
            </w:r>
            <w:proofErr w:type="spellEnd"/>
            <w:r w:rsidRPr="00016F89">
              <w:rPr>
                <w:rFonts w:ascii="Arial" w:hAnsi="Arial" w:cs="Arial"/>
                <w:sz w:val="16"/>
                <w:szCs w:val="16"/>
                <w:lang w:val="pt-BR"/>
              </w:rPr>
              <w:t xml:space="preserve"> la </w:t>
            </w:r>
            <w:proofErr w:type="spellStart"/>
            <w:r w:rsidRPr="00016F89">
              <w:rPr>
                <w:rFonts w:ascii="Arial" w:hAnsi="Arial" w:cs="Arial"/>
                <w:sz w:val="16"/>
                <w:szCs w:val="16"/>
                <w:lang w:val="pt-BR"/>
              </w:rPr>
              <w:t>reducción</w:t>
            </w:r>
            <w:proofErr w:type="spellEnd"/>
            <w:r w:rsidRPr="00016F89">
              <w:rPr>
                <w:rFonts w:ascii="Arial" w:hAnsi="Arial" w:cs="Arial"/>
                <w:sz w:val="16"/>
                <w:szCs w:val="16"/>
                <w:lang w:val="pt-BR"/>
              </w:rPr>
              <w:t xml:space="preserve"> a 3 maternidades: </w:t>
            </w:r>
            <w:proofErr w:type="spellStart"/>
            <w:r w:rsidRPr="00016F89">
              <w:rPr>
                <w:rFonts w:ascii="Arial" w:hAnsi="Arial" w:cs="Arial"/>
                <w:i/>
                <w:iCs/>
                <w:sz w:val="16"/>
                <w:szCs w:val="16"/>
                <w:lang w:val="pt-BR"/>
              </w:rPr>
              <w:t>Maternidad</w:t>
            </w:r>
            <w:proofErr w:type="spellEnd"/>
            <w:r w:rsidRPr="00016F89">
              <w:rPr>
                <w:rFonts w:ascii="Arial" w:hAnsi="Arial" w:cs="Arial"/>
                <w:i/>
                <w:iCs/>
                <w:sz w:val="16"/>
                <w:szCs w:val="16"/>
                <w:lang w:val="pt-BR"/>
              </w:rPr>
              <w:t xml:space="preserve"> Regional Nossa Senhora da Glória; Nossa Senhora do Socorro; Propriá.</w:t>
            </w:r>
          </w:p>
        </w:tc>
      </w:tr>
      <w:tr w:rsidR="00A93906" w:rsidRPr="00B70C86" w14:paraId="5F8ED521" w14:textId="77777777" w:rsidTr="00105AAC">
        <w:trPr>
          <w:trHeight w:val="452"/>
          <w:jc w:val="center"/>
        </w:trPr>
        <w:tc>
          <w:tcPr>
            <w:tcW w:w="854" w:type="pct"/>
            <w:shd w:val="clear" w:color="auto" w:fill="FFFFFF" w:themeFill="background1"/>
            <w:vAlign w:val="center"/>
          </w:tcPr>
          <w:p w14:paraId="040A1002" w14:textId="622F749E" w:rsidR="00016F89" w:rsidRPr="00016F89" w:rsidRDefault="71F73B0A" w:rsidP="21139A18">
            <w:pPr>
              <w:spacing w:after="0" w:line="240" w:lineRule="auto"/>
              <w:ind w:left="-72" w:right="-72"/>
              <w:rPr>
                <w:rFonts w:ascii="Arial" w:hAnsi="Arial" w:cs="Arial"/>
                <w:sz w:val="16"/>
                <w:szCs w:val="16"/>
                <w:lang w:val="es-ES"/>
              </w:rPr>
            </w:pPr>
            <w:r w:rsidRPr="496D906C">
              <w:rPr>
                <w:rFonts w:ascii="Arial" w:hAnsi="Arial" w:cs="Arial"/>
                <w:sz w:val="16"/>
                <w:szCs w:val="16"/>
                <w:u w:val="single"/>
                <w:lang w:val="es-ES"/>
              </w:rPr>
              <w:t xml:space="preserve">1.4 </w:t>
            </w:r>
            <w:r w:rsidRPr="496D906C">
              <w:rPr>
                <w:rFonts w:ascii="Arial" w:hAnsi="Arial" w:cs="Arial"/>
                <w:sz w:val="16"/>
                <w:szCs w:val="16"/>
                <w:lang w:val="es-ES"/>
              </w:rPr>
              <w:t>Hospital Infantil (HI) reformado y equipado que cumple con requerimientos de certificación EDGE</w:t>
            </w:r>
          </w:p>
        </w:tc>
        <w:tc>
          <w:tcPr>
            <w:tcW w:w="515" w:type="pct"/>
            <w:vAlign w:val="center"/>
          </w:tcPr>
          <w:p w14:paraId="1114D84C"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Hospital Infantil</w:t>
            </w:r>
          </w:p>
        </w:tc>
        <w:tc>
          <w:tcPr>
            <w:tcW w:w="305" w:type="pct"/>
            <w:vAlign w:val="center"/>
          </w:tcPr>
          <w:p w14:paraId="67BA9E98"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vAlign w:val="center"/>
          </w:tcPr>
          <w:p w14:paraId="7D6315E4" w14:textId="41A55508"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vAlign w:val="center"/>
          </w:tcPr>
          <w:p w14:paraId="5D4BC283" w14:textId="7C358376"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vAlign w:val="center"/>
          </w:tcPr>
          <w:p w14:paraId="3E721101"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38" w:type="pct"/>
            <w:vAlign w:val="center"/>
          </w:tcPr>
          <w:p w14:paraId="39031F0B" w14:textId="48ED4568"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40" w:type="pct"/>
            <w:vAlign w:val="center"/>
          </w:tcPr>
          <w:p w14:paraId="47CAAE01" w14:textId="0B2AFAD3"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vAlign w:val="center"/>
          </w:tcPr>
          <w:p w14:paraId="4582415E"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720" w:type="pct"/>
            <w:vAlign w:val="center"/>
          </w:tcPr>
          <w:p w14:paraId="3112874B" w14:textId="77777777" w:rsidR="00016F89" w:rsidRPr="00016F89" w:rsidRDefault="00016F89" w:rsidP="006803F8">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finalización de las obras expedido por GEINFRA, dependiente de la Dirección Administrativa (DIAD) y Documento que acredite la recepción del equipamiento expedido por la Central de Distribución de Suministros (CADIM), dependiente de la Dirección Administrativa (DIAD)</w:t>
            </w:r>
          </w:p>
        </w:tc>
        <w:tc>
          <w:tcPr>
            <w:tcW w:w="1094" w:type="pct"/>
            <w:vAlign w:val="center"/>
          </w:tcPr>
          <w:p w14:paraId="2EDD216A" w14:textId="77777777" w:rsidR="00016F89" w:rsidRPr="00016F89" w:rsidRDefault="00016F89" w:rsidP="006803F8">
            <w:pPr>
              <w:spacing w:before="100" w:beforeAutospacing="1" w:after="100" w:afterAutospacing="1" w:line="240" w:lineRule="auto"/>
              <w:ind w:left="-72" w:right="-72"/>
              <w:rPr>
                <w:rFonts w:ascii="Arial" w:hAnsi="Arial" w:cs="Arial"/>
                <w:color w:val="000000" w:themeColor="text1"/>
                <w:sz w:val="16"/>
                <w:szCs w:val="16"/>
                <w:lang w:val="es-ES_tradnl"/>
              </w:rPr>
            </w:pPr>
            <w:r w:rsidRPr="00016F89">
              <w:rPr>
                <w:rFonts w:ascii="Arial" w:hAnsi="Arial" w:cs="Arial"/>
                <w:sz w:val="16"/>
                <w:szCs w:val="16"/>
                <w:lang w:val="es-ES_tradnl"/>
              </w:rPr>
              <w:t>Se reformarán 890 m</w:t>
            </w:r>
            <w:r w:rsidRPr="00016F89">
              <w:rPr>
                <w:rFonts w:ascii="Arial" w:hAnsi="Arial" w:cs="Arial"/>
                <w:sz w:val="16"/>
                <w:szCs w:val="16"/>
                <w:vertAlign w:val="superscript"/>
                <w:lang w:val="es-ES_tradnl"/>
              </w:rPr>
              <w:t>2</w:t>
            </w:r>
            <w:r w:rsidRPr="00016F89">
              <w:rPr>
                <w:rFonts w:ascii="Arial" w:hAnsi="Arial" w:cs="Arial"/>
                <w:sz w:val="16"/>
                <w:szCs w:val="16"/>
                <w:lang w:val="es-ES_tradnl"/>
              </w:rPr>
              <w:t>, donde actualmente se encuentran el Banco de Leche Humana (460 m</w:t>
            </w:r>
            <w:r w:rsidRPr="00016F89">
              <w:rPr>
                <w:rFonts w:ascii="Arial" w:hAnsi="Arial" w:cs="Arial"/>
                <w:sz w:val="16"/>
                <w:szCs w:val="16"/>
                <w:vertAlign w:val="superscript"/>
                <w:lang w:val="es-ES_tradnl"/>
              </w:rPr>
              <w:t>2</w:t>
            </w:r>
            <w:r w:rsidRPr="00016F89">
              <w:rPr>
                <w:rFonts w:ascii="Arial" w:hAnsi="Arial" w:cs="Arial"/>
                <w:sz w:val="16"/>
                <w:szCs w:val="16"/>
                <w:lang w:val="es-ES_tradnl"/>
              </w:rPr>
              <w:t xml:space="preserve">) y el servicio de Seguimiento </w:t>
            </w:r>
            <w:proofErr w:type="spellStart"/>
            <w:r w:rsidRPr="00016F89">
              <w:rPr>
                <w:rFonts w:ascii="Arial" w:hAnsi="Arial" w:cs="Arial"/>
                <w:i/>
                <w:iCs/>
                <w:sz w:val="16"/>
                <w:szCs w:val="16"/>
                <w:lang w:val="es-ES_tradnl"/>
              </w:rPr>
              <w:t>Follow</w:t>
            </w:r>
            <w:proofErr w:type="spellEnd"/>
            <w:r w:rsidRPr="00016F89">
              <w:rPr>
                <w:rFonts w:ascii="Arial" w:hAnsi="Arial" w:cs="Arial"/>
                <w:i/>
                <w:iCs/>
                <w:sz w:val="16"/>
                <w:szCs w:val="16"/>
                <w:lang w:val="es-ES_tradnl"/>
              </w:rPr>
              <w:t>-Up</w:t>
            </w:r>
            <w:r w:rsidRPr="00016F89">
              <w:rPr>
                <w:rFonts w:ascii="Arial" w:hAnsi="Arial" w:cs="Arial"/>
                <w:sz w:val="16"/>
                <w:szCs w:val="16"/>
                <w:lang w:val="es-ES_tradnl"/>
              </w:rPr>
              <w:t xml:space="preserve"> (430 m</w:t>
            </w:r>
            <w:r w:rsidRPr="00016F89">
              <w:rPr>
                <w:rFonts w:ascii="Arial" w:hAnsi="Arial" w:cs="Arial"/>
                <w:sz w:val="16"/>
                <w:szCs w:val="16"/>
                <w:vertAlign w:val="superscript"/>
                <w:lang w:val="es-ES_tradnl"/>
              </w:rPr>
              <w:t>2</w:t>
            </w:r>
            <w:r w:rsidRPr="00016F89">
              <w:rPr>
                <w:rFonts w:ascii="Arial" w:hAnsi="Arial" w:cs="Arial"/>
                <w:sz w:val="16"/>
                <w:szCs w:val="16"/>
                <w:lang w:val="es-ES_tradnl"/>
              </w:rPr>
              <w:t>).</w:t>
            </w:r>
          </w:p>
          <w:p w14:paraId="745798D3" w14:textId="77777777" w:rsidR="00016F89" w:rsidRPr="00016F89" w:rsidRDefault="00016F89" w:rsidP="006803F8">
            <w:pPr>
              <w:spacing w:before="100" w:beforeAutospacing="1" w:after="100" w:afterAutospacing="1" w:line="240" w:lineRule="auto"/>
              <w:ind w:left="-72" w:right="-72"/>
              <w:rPr>
                <w:rFonts w:ascii="Arial" w:hAnsi="Arial" w:cs="Arial"/>
                <w:i/>
                <w:color w:val="000000" w:themeColor="text1"/>
                <w:sz w:val="16"/>
                <w:szCs w:val="16"/>
                <w:lang w:val="es-ES_tradnl"/>
              </w:rPr>
            </w:pPr>
            <w:r w:rsidRPr="00016F89">
              <w:rPr>
                <w:rFonts w:ascii="Arial" w:hAnsi="Arial" w:cs="Arial"/>
                <w:sz w:val="16"/>
                <w:szCs w:val="16"/>
                <w:lang w:val="es-ES_tradnl"/>
              </w:rPr>
              <w:t xml:space="preserve">Adquisición de monitor multiparamétrico, desfibrilador multiparamétrico, ventilador pulmonar, negatoscopio, arco quirúrgico, mesa quirúrgica con accesorios, bombas de infusión, bomba de jeringa, aparato de rayos X móvil, aparato de rayos X fijo, revelador de rayos X digital, ecógrafo con Doppler, carro camilla hidráulico, </w:t>
            </w:r>
            <w:proofErr w:type="spellStart"/>
            <w:r w:rsidRPr="00016F89">
              <w:rPr>
                <w:rFonts w:ascii="Arial" w:hAnsi="Arial" w:cs="Arial"/>
                <w:sz w:val="16"/>
                <w:szCs w:val="16"/>
                <w:lang w:val="es-ES_tradnl"/>
              </w:rPr>
              <w:t>hemogasómetro</w:t>
            </w:r>
            <w:proofErr w:type="spellEnd"/>
            <w:r w:rsidRPr="00016F89">
              <w:rPr>
                <w:rFonts w:ascii="Arial" w:hAnsi="Arial" w:cs="Arial"/>
                <w:sz w:val="16"/>
                <w:szCs w:val="16"/>
                <w:lang w:val="es-ES_tradnl"/>
              </w:rPr>
              <w:t xml:space="preserve">, carro de anestesia, instrumental quirúrgico, bisturí eléctrico, aspirador quirúrgico, </w:t>
            </w:r>
            <w:proofErr w:type="spellStart"/>
            <w:r w:rsidRPr="00016F89">
              <w:rPr>
                <w:rFonts w:ascii="Arial" w:hAnsi="Arial" w:cs="Arial"/>
                <w:sz w:val="16"/>
                <w:szCs w:val="16"/>
                <w:lang w:val="es-ES_tradnl"/>
              </w:rPr>
              <w:t>cardioversor</w:t>
            </w:r>
            <w:proofErr w:type="spellEnd"/>
            <w:r w:rsidRPr="00016F89">
              <w:rPr>
                <w:rFonts w:ascii="Arial" w:hAnsi="Arial" w:cs="Arial"/>
                <w:sz w:val="16"/>
                <w:szCs w:val="16"/>
                <w:lang w:val="es-ES_tradnl"/>
              </w:rPr>
              <w:t xml:space="preserve">, microscopio quirúrgico, electrocardiógrafo, </w:t>
            </w:r>
            <w:proofErr w:type="spellStart"/>
            <w:r w:rsidRPr="00016F89">
              <w:rPr>
                <w:rFonts w:ascii="Arial" w:hAnsi="Arial" w:cs="Arial"/>
                <w:sz w:val="16"/>
                <w:szCs w:val="16"/>
                <w:lang w:val="es-ES_tradnl"/>
              </w:rPr>
              <w:t>videolaparoscopio</w:t>
            </w:r>
            <w:proofErr w:type="spellEnd"/>
            <w:r w:rsidRPr="00016F89">
              <w:rPr>
                <w:rFonts w:ascii="Arial" w:hAnsi="Arial" w:cs="Arial"/>
                <w:sz w:val="16"/>
                <w:szCs w:val="16"/>
                <w:lang w:val="es-ES_tradnl"/>
              </w:rPr>
              <w:t xml:space="preserve">, electrocauterio con bisturí eléctrico, capilla de flujo laminar, cámara mortuoria refrigerada, autoclave de vapor con barrera, termo </w:t>
            </w:r>
            <w:proofErr w:type="spellStart"/>
            <w:r w:rsidRPr="00016F89">
              <w:rPr>
                <w:rFonts w:ascii="Arial" w:hAnsi="Arial" w:cs="Arial"/>
                <w:sz w:val="16"/>
                <w:szCs w:val="16"/>
                <w:lang w:val="es-ES_tradnl"/>
              </w:rPr>
              <w:t>desinfectador</w:t>
            </w:r>
            <w:proofErr w:type="spellEnd"/>
            <w:r w:rsidRPr="00016F89">
              <w:rPr>
                <w:rFonts w:ascii="Arial" w:hAnsi="Arial" w:cs="Arial"/>
                <w:sz w:val="16"/>
                <w:szCs w:val="16"/>
                <w:lang w:val="es-ES_tradnl"/>
              </w:rPr>
              <w:t>, lavadora ultrasónica, autoclave de baja temperatura, aspirador portátil, electrocardiógrafo portátil, y ventilador pulmonar de transporte.</w:t>
            </w:r>
          </w:p>
        </w:tc>
      </w:tr>
      <w:tr w:rsidR="00A93906" w:rsidRPr="00B70C86" w14:paraId="7114CAC6" w14:textId="77777777" w:rsidTr="00105AAC">
        <w:trPr>
          <w:trHeight w:val="577"/>
          <w:jc w:val="center"/>
        </w:trPr>
        <w:tc>
          <w:tcPr>
            <w:tcW w:w="854" w:type="pct"/>
            <w:shd w:val="clear" w:color="auto" w:fill="FFFFFF" w:themeFill="background1"/>
            <w:vAlign w:val="center"/>
          </w:tcPr>
          <w:p w14:paraId="05934435" w14:textId="5694A6E9" w:rsidR="00016F89" w:rsidRPr="00016F89" w:rsidRDefault="71F73B0A" w:rsidP="21139A18">
            <w:pPr>
              <w:spacing w:after="0" w:line="240" w:lineRule="auto"/>
              <w:ind w:left="-72" w:right="-72"/>
              <w:rPr>
                <w:rFonts w:ascii="Arial" w:hAnsi="Arial" w:cs="Arial"/>
                <w:sz w:val="16"/>
                <w:szCs w:val="16"/>
                <w:lang w:val="es-ES"/>
              </w:rPr>
            </w:pPr>
            <w:r w:rsidRPr="21139A18">
              <w:rPr>
                <w:rFonts w:ascii="Arial" w:hAnsi="Arial" w:cs="Arial"/>
                <w:sz w:val="16"/>
                <w:szCs w:val="16"/>
                <w:u w:val="single"/>
                <w:lang w:val="es-ES"/>
              </w:rPr>
              <w:t xml:space="preserve">1.5 </w:t>
            </w:r>
            <w:r w:rsidRPr="21139A18">
              <w:rPr>
                <w:rFonts w:ascii="Arial" w:hAnsi="Arial" w:cs="Arial"/>
                <w:sz w:val="16"/>
                <w:szCs w:val="16"/>
                <w:lang w:val="es-ES"/>
              </w:rPr>
              <w:t>Hospital de Oncología (HO) construido y equipado</w:t>
            </w:r>
          </w:p>
        </w:tc>
        <w:tc>
          <w:tcPr>
            <w:tcW w:w="515" w:type="pct"/>
            <w:vAlign w:val="center"/>
          </w:tcPr>
          <w:p w14:paraId="7DAC6A56"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Hospital</w:t>
            </w:r>
          </w:p>
        </w:tc>
        <w:tc>
          <w:tcPr>
            <w:tcW w:w="305" w:type="pct"/>
            <w:vAlign w:val="center"/>
          </w:tcPr>
          <w:p w14:paraId="5A785136"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vAlign w:val="center"/>
          </w:tcPr>
          <w:p w14:paraId="54D07B14" w14:textId="0769BBED"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vAlign w:val="center"/>
          </w:tcPr>
          <w:p w14:paraId="5D0E8EC6" w14:textId="57BB6430"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vAlign w:val="center"/>
          </w:tcPr>
          <w:p w14:paraId="128819F9" w14:textId="5A169F25"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38" w:type="pct"/>
            <w:vAlign w:val="center"/>
          </w:tcPr>
          <w:p w14:paraId="0A592958"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40" w:type="pct"/>
            <w:vAlign w:val="center"/>
          </w:tcPr>
          <w:p w14:paraId="1993DE2D" w14:textId="0A7E14AA"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vAlign w:val="center"/>
          </w:tcPr>
          <w:p w14:paraId="58BF2995"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720" w:type="pct"/>
            <w:vAlign w:val="center"/>
          </w:tcPr>
          <w:p w14:paraId="38AB0CAD"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finalización de la obra emitido por la Gerencia de Infraestructura (GEINFRA), subordinada a la Dirección Administrativa (DIAD)</w:t>
            </w:r>
          </w:p>
        </w:tc>
        <w:tc>
          <w:tcPr>
            <w:tcW w:w="1094" w:type="pct"/>
            <w:vAlign w:val="center"/>
          </w:tcPr>
          <w:p w14:paraId="151210A2" w14:textId="4588AF0C" w:rsidR="00016F89" w:rsidRPr="00016F89" w:rsidRDefault="00016F89" w:rsidP="00F61EE3">
            <w:pPr>
              <w:spacing w:before="100" w:beforeAutospacing="1" w:after="100" w:afterAutospacing="1" w:line="240" w:lineRule="auto"/>
              <w:ind w:left="-72" w:right="-72"/>
              <w:rPr>
                <w:rFonts w:ascii="Arial" w:hAnsi="Arial" w:cs="Arial"/>
                <w:color w:val="000000" w:themeColor="text1"/>
                <w:sz w:val="16"/>
                <w:szCs w:val="16"/>
                <w:lang w:val="es-ES_tradnl"/>
              </w:rPr>
            </w:pPr>
            <w:r w:rsidRPr="00016F89">
              <w:rPr>
                <w:rFonts w:ascii="Arial" w:hAnsi="Arial" w:cs="Arial"/>
                <w:color w:val="000000" w:themeColor="text1"/>
                <w:sz w:val="16"/>
                <w:szCs w:val="16"/>
                <w:lang w:val="es-ES_tradnl"/>
              </w:rPr>
              <w:t xml:space="preserve">Acelerador linear, Tomógrafo, Aparato de radio X digital, Aparato de radio X digital móvil, Sistema de vídeo endoscopia flexible, Simulador/Tomografía para radioterapia, Aparato de Ultrasonido con </w:t>
            </w:r>
            <w:proofErr w:type="spellStart"/>
            <w:r w:rsidRPr="00016F89">
              <w:rPr>
                <w:rFonts w:ascii="Arial" w:hAnsi="Arial" w:cs="Arial"/>
                <w:color w:val="000000" w:themeColor="text1"/>
                <w:sz w:val="16"/>
                <w:szCs w:val="16"/>
                <w:lang w:val="es-ES_tradnl"/>
              </w:rPr>
              <w:t>doppler</w:t>
            </w:r>
            <w:proofErr w:type="spellEnd"/>
            <w:r w:rsidRPr="00016F89">
              <w:rPr>
                <w:rFonts w:ascii="Arial" w:hAnsi="Arial" w:cs="Arial"/>
                <w:color w:val="000000" w:themeColor="text1"/>
                <w:sz w:val="16"/>
                <w:szCs w:val="16"/>
                <w:lang w:val="es-ES_tradnl"/>
              </w:rPr>
              <w:t xml:space="preserve">, Aparato de Mamografía, Autoclave, Ventilador pulmonar </w:t>
            </w:r>
            <w:proofErr w:type="spellStart"/>
            <w:r w:rsidRPr="00016F89">
              <w:rPr>
                <w:rFonts w:ascii="Arial" w:hAnsi="Arial" w:cs="Arial"/>
                <w:color w:val="000000" w:themeColor="text1"/>
                <w:sz w:val="16"/>
                <w:szCs w:val="16"/>
                <w:lang w:val="es-ES_tradnl"/>
              </w:rPr>
              <w:t>pressórico</w:t>
            </w:r>
            <w:proofErr w:type="spellEnd"/>
            <w:r w:rsidRPr="00016F89">
              <w:rPr>
                <w:rFonts w:ascii="Arial" w:hAnsi="Arial" w:cs="Arial"/>
                <w:color w:val="000000" w:themeColor="text1"/>
                <w:sz w:val="16"/>
                <w:szCs w:val="16"/>
                <w:lang w:val="es-ES_tradnl"/>
              </w:rPr>
              <w:t xml:space="preserve"> e volumétrico, Capela de </w:t>
            </w:r>
            <w:proofErr w:type="spellStart"/>
            <w:r w:rsidRPr="00016F89">
              <w:rPr>
                <w:rFonts w:ascii="Arial" w:hAnsi="Arial" w:cs="Arial"/>
                <w:color w:val="000000" w:themeColor="text1"/>
                <w:sz w:val="16"/>
                <w:szCs w:val="16"/>
                <w:lang w:val="es-ES_tradnl"/>
              </w:rPr>
              <w:t>fluxo</w:t>
            </w:r>
            <w:proofErr w:type="spellEnd"/>
            <w:r w:rsidRPr="00016F89">
              <w:rPr>
                <w:rFonts w:ascii="Arial" w:hAnsi="Arial" w:cs="Arial"/>
                <w:color w:val="000000" w:themeColor="text1"/>
                <w:sz w:val="16"/>
                <w:szCs w:val="16"/>
                <w:lang w:val="es-ES_tradnl"/>
              </w:rPr>
              <w:t xml:space="preserve"> laminar, Ventilador pulmonar de transporte, Cama eléctrica, </w:t>
            </w:r>
            <w:proofErr w:type="spellStart"/>
            <w:r w:rsidRPr="00016F89">
              <w:rPr>
                <w:rFonts w:ascii="Arial" w:hAnsi="Arial" w:cs="Arial"/>
                <w:color w:val="000000" w:themeColor="text1"/>
                <w:sz w:val="16"/>
                <w:szCs w:val="16"/>
                <w:lang w:val="es-ES_tradnl"/>
              </w:rPr>
              <w:t>Cardioversor</w:t>
            </w:r>
            <w:proofErr w:type="spellEnd"/>
            <w:r w:rsidRPr="00016F89">
              <w:rPr>
                <w:rFonts w:ascii="Arial" w:hAnsi="Arial" w:cs="Arial"/>
                <w:color w:val="000000" w:themeColor="text1"/>
                <w:sz w:val="16"/>
                <w:szCs w:val="16"/>
                <w:lang w:val="es-ES_tradnl"/>
              </w:rPr>
              <w:t>, Carro de anestesia, Bisturí eléctrico, Central de Monitorización para UTI, Arco quirúrgico, Mesa quirúrgica eléctrica</w:t>
            </w:r>
          </w:p>
        </w:tc>
      </w:tr>
      <w:tr w:rsidR="00A93906" w:rsidRPr="00B70C86" w14:paraId="3714D17B" w14:textId="77777777" w:rsidTr="00105AAC">
        <w:trPr>
          <w:trHeight w:val="693"/>
          <w:jc w:val="center"/>
        </w:trPr>
        <w:tc>
          <w:tcPr>
            <w:tcW w:w="854" w:type="pct"/>
            <w:shd w:val="clear" w:color="auto" w:fill="FFFFFF" w:themeFill="background1"/>
            <w:vAlign w:val="center"/>
          </w:tcPr>
          <w:p w14:paraId="45B40969" w14:textId="7F224DB1" w:rsidR="00016F89" w:rsidRPr="00016F89" w:rsidRDefault="71F73B0A" w:rsidP="21139A18">
            <w:pPr>
              <w:spacing w:after="0" w:line="240" w:lineRule="auto"/>
              <w:ind w:left="-72" w:right="-72"/>
              <w:rPr>
                <w:rFonts w:ascii="Arial" w:hAnsi="Arial" w:cs="Arial"/>
                <w:sz w:val="16"/>
                <w:szCs w:val="16"/>
                <w:lang w:val="es-ES"/>
              </w:rPr>
            </w:pPr>
            <w:r w:rsidRPr="496D906C">
              <w:rPr>
                <w:rFonts w:ascii="Arial" w:hAnsi="Arial" w:cs="Arial"/>
                <w:sz w:val="16"/>
                <w:szCs w:val="16"/>
                <w:u w:val="single"/>
                <w:lang w:val="es-ES"/>
              </w:rPr>
              <w:t xml:space="preserve">1.6 </w:t>
            </w:r>
            <w:r w:rsidRPr="496D906C">
              <w:rPr>
                <w:rFonts w:ascii="Arial" w:hAnsi="Arial" w:cs="Arial"/>
                <w:sz w:val="16"/>
                <w:szCs w:val="16"/>
                <w:lang w:val="es-ES"/>
              </w:rPr>
              <w:t>Laboratorio Central de Salud Pública (LACEN) reformado y equipado</w:t>
            </w:r>
          </w:p>
        </w:tc>
        <w:tc>
          <w:tcPr>
            <w:tcW w:w="515" w:type="pct"/>
            <w:vAlign w:val="center"/>
          </w:tcPr>
          <w:p w14:paraId="26D9E82C"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Laboratorio</w:t>
            </w:r>
          </w:p>
        </w:tc>
        <w:tc>
          <w:tcPr>
            <w:tcW w:w="305" w:type="pct"/>
            <w:vAlign w:val="center"/>
          </w:tcPr>
          <w:p w14:paraId="10ACB076"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vAlign w:val="center"/>
          </w:tcPr>
          <w:p w14:paraId="4BFA557D" w14:textId="6B1B6985"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vAlign w:val="center"/>
          </w:tcPr>
          <w:p w14:paraId="5DAE8635" w14:textId="1150C11E"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vAlign w:val="center"/>
          </w:tcPr>
          <w:p w14:paraId="0B5F8B61"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38" w:type="pct"/>
            <w:vAlign w:val="center"/>
          </w:tcPr>
          <w:p w14:paraId="6B72BFD5" w14:textId="729429F7"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40" w:type="pct"/>
            <w:vAlign w:val="center"/>
          </w:tcPr>
          <w:p w14:paraId="2C36460A" w14:textId="704ED223"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vAlign w:val="center"/>
          </w:tcPr>
          <w:p w14:paraId="3929CA9F"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720" w:type="pct"/>
            <w:vAlign w:val="center"/>
          </w:tcPr>
          <w:p w14:paraId="134EF933"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finalización de la obra emitido por la Gerencia de Infraestructura (GEINFRA), subordinada a la Dirección Administrativa (DIAD) y Documento que acredite la recepción del equipamiento expedido por la Central de Distribución de Suministros (CADIM), dependiente de la Dirección Administrativa (DIAD)</w:t>
            </w:r>
          </w:p>
        </w:tc>
        <w:tc>
          <w:tcPr>
            <w:tcW w:w="1094" w:type="pct"/>
            <w:vAlign w:val="center"/>
          </w:tcPr>
          <w:p w14:paraId="57BADF49" w14:textId="77777777" w:rsidR="00016F89" w:rsidRPr="00016F89" w:rsidRDefault="00016F89" w:rsidP="00F61EE3">
            <w:pPr>
              <w:spacing w:before="100" w:beforeAutospacing="1" w:after="100" w:afterAutospacing="1"/>
              <w:ind w:left="-72" w:right="-72"/>
              <w:rPr>
                <w:rFonts w:ascii="Arial" w:hAnsi="Arial" w:cs="Arial"/>
                <w:color w:val="000000" w:themeColor="text1"/>
                <w:sz w:val="16"/>
                <w:szCs w:val="16"/>
                <w:lang w:val="es-ES_tradnl"/>
              </w:rPr>
            </w:pPr>
          </w:p>
        </w:tc>
      </w:tr>
      <w:tr w:rsidR="00A93906" w:rsidRPr="00016F89" w14:paraId="0233464B" w14:textId="77777777" w:rsidTr="00105AAC">
        <w:trPr>
          <w:trHeight w:val="452"/>
          <w:jc w:val="center"/>
        </w:trPr>
        <w:tc>
          <w:tcPr>
            <w:tcW w:w="854" w:type="pct"/>
            <w:shd w:val="clear" w:color="auto" w:fill="FFFFFF" w:themeFill="background1"/>
            <w:vAlign w:val="center"/>
          </w:tcPr>
          <w:p w14:paraId="34B52CFB" w14:textId="3EAB311B" w:rsidR="00016F89" w:rsidRPr="00016F89" w:rsidRDefault="71F73B0A" w:rsidP="21139A18">
            <w:pPr>
              <w:spacing w:after="0" w:line="240" w:lineRule="auto"/>
              <w:ind w:left="-72" w:right="-72"/>
              <w:rPr>
                <w:rFonts w:ascii="Arial" w:hAnsi="Arial" w:cs="Arial"/>
                <w:sz w:val="16"/>
                <w:szCs w:val="16"/>
                <w:u w:val="single"/>
                <w:lang w:val="es-ES"/>
              </w:rPr>
            </w:pPr>
            <w:r w:rsidRPr="21139A18">
              <w:rPr>
                <w:rFonts w:ascii="Arial" w:hAnsi="Arial" w:cs="Arial"/>
                <w:sz w:val="16"/>
                <w:szCs w:val="16"/>
                <w:u w:val="single"/>
                <w:lang w:val="es-ES"/>
              </w:rPr>
              <w:t xml:space="preserve">1.7 </w:t>
            </w:r>
            <w:r w:rsidRPr="21139A18">
              <w:rPr>
                <w:rFonts w:ascii="Arial" w:hAnsi="Arial" w:cs="Arial"/>
                <w:sz w:val="16"/>
                <w:szCs w:val="16"/>
                <w:lang w:val="es-ES"/>
              </w:rPr>
              <w:t>Centro de Atención Diagnóstica por Imagen (CADI) reformado y equipado</w:t>
            </w:r>
          </w:p>
        </w:tc>
        <w:tc>
          <w:tcPr>
            <w:tcW w:w="515" w:type="pct"/>
            <w:vAlign w:val="center"/>
          </w:tcPr>
          <w:p w14:paraId="258B7619"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CADI</w:t>
            </w:r>
          </w:p>
        </w:tc>
        <w:tc>
          <w:tcPr>
            <w:tcW w:w="305" w:type="pct"/>
            <w:vAlign w:val="center"/>
          </w:tcPr>
          <w:p w14:paraId="723E598C"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vAlign w:val="center"/>
          </w:tcPr>
          <w:p w14:paraId="5CFE401A" w14:textId="4F55E4E9"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vAlign w:val="center"/>
          </w:tcPr>
          <w:p w14:paraId="20EE032F" w14:textId="1B098D7A"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vAlign w:val="center"/>
          </w:tcPr>
          <w:p w14:paraId="65FCDE77"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38" w:type="pct"/>
            <w:vAlign w:val="center"/>
          </w:tcPr>
          <w:p w14:paraId="30EF6482" w14:textId="6F2FF6B0"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40" w:type="pct"/>
            <w:vAlign w:val="center"/>
          </w:tcPr>
          <w:p w14:paraId="6AEF8A91" w14:textId="402B6248" w:rsidR="00016F89" w:rsidRPr="00016F89" w:rsidRDefault="21139A18" w:rsidP="21139A18">
            <w:pPr>
              <w:pStyle w:val="ListParagraph"/>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vAlign w:val="center"/>
          </w:tcPr>
          <w:p w14:paraId="02A3D77D" w14:textId="77777777" w:rsidR="00016F89" w:rsidRPr="00016F89" w:rsidRDefault="00016F89" w:rsidP="00F61EE3">
            <w:pPr>
              <w:pStyle w:val="ListParagraph"/>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720" w:type="pct"/>
            <w:vAlign w:val="center"/>
          </w:tcPr>
          <w:p w14:paraId="628E7ECB"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finalización de la obra emitido por la Gerencia de Infraestructura (GEINFRA), subordinada a la Dirección Administrativa (DIAD)</w:t>
            </w:r>
          </w:p>
        </w:tc>
        <w:tc>
          <w:tcPr>
            <w:tcW w:w="1094" w:type="pct"/>
            <w:vAlign w:val="center"/>
          </w:tcPr>
          <w:p w14:paraId="0FA32E48" w14:textId="77777777" w:rsidR="00016F89" w:rsidRPr="00016F89" w:rsidRDefault="00016F89" w:rsidP="00F61EE3">
            <w:pPr>
              <w:spacing w:before="100" w:beforeAutospacing="1" w:after="100" w:afterAutospacing="1"/>
              <w:ind w:right="-72"/>
              <w:rPr>
                <w:rFonts w:ascii="Arial" w:hAnsi="Arial" w:cs="Arial"/>
                <w:bCs/>
                <w:iCs/>
                <w:color w:val="000000" w:themeColor="text1"/>
                <w:sz w:val="16"/>
                <w:szCs w:val="16"/>
                <w:lang w:val="es-ES_tradnl"/>
              </w:rPr>
            </w:pPr>
            <w:r w:rsidRPr="00016F89">
              <w:rPr>
                <w:rFonts w:ascii="Arial" w:hAnsi="Arial" w:cs="Arial"/>
                <w:color w:val="000000" w:themeColor="text1"/>
                <w:sz w:val="16"/>
                <w:szCs w:val="16"/>
                <w:lang w:val="es-ES_tradnl"/>
              </w:rPr>
              <w:t>Área para reformar: 951 m</w:t>
            </w:r>
            <w:r w:rsidRPr="00016F89">
              <w:rPr>
                <w:rFonts w:ascii="Arial" w:hAnsi="Arial" w:cs="Arial"/>
                <w:color w:val="000000" w:themeColor="text1"/>
                <w:sz w:val="16"/>
                <w:szCs w:val="16"/>
                <w:vertAlign w:val="superscript"/>
                <w:lang w:val="es-ES_tradnl"/>
              </w:rPr>
              <w:t>2</w:t>
            </w:r>
          </w:p>
        </w:tc>
      </w:tr>
      <w:tr w:rsidR="00A93906" w:rsidRPr="00B70C86" w14:paraId="7F60A026" w14:textId="77777777" w:rsidTr="00105AAC">
        <w:trPr>
          <w:trHeight w:val="452"/>
          <w:jc w:val="center"/>
        </w:trPr>
        <w:tc>
          <w:tcPr>
            <w:tcW w:w="854" w:type="pct"/>
            <w:shd w:val="clear" w:color="auto" w:fill="FFFFFF" w:themeFill="background1"/>
            <w:vAlign w:val="center"/>
          </w:tcPr>
          <w:p w14:paraId="041C5F53" w14:textId="3DD0759F" w:rsidR="00016F89" w:rsidRPr="0011068F" w:rsidRDefault="71F73B0A">
            <w:pPr>
              <w:spacing w:after="0" w:line="240" w:lineRule="auto"/>
              <w:ind w:left="-72" w:right="-72"/>
              <w:rPr>
                <w:rFonts w:ascii="Arial" w:hAnsi="Arial" w:cs="Arial"/>
                <w:sz w:val="16"/>
                <w:szCs w:val="16"/>
                <w:u w:val="single"/>
                <w:lang w:val="es-ES"/>
              </w:rPr>
            </w:pPr>
            <w:r w:rsidRPr="0011068F">
              <w:rPr>
                <w:rFonts w:ascii="Arial" w:hAnsi="Arial" w:cs="Arial"/>
                <w:sz w:val="16"/>
                <w:szCs w:val="16"/>
                <w:u w:val="single"/>
                <w:lang w:val="es-ES"/>
              </w:rPr>
              <w:t xml:space="preserve">1.8 </w:t>
            </w:r>
            <w:r w:rsidRPr="0011068F">
              <w:rPr>
                <w:rFonts w:ascii="Arial" w:hAnsi="Arial" w:cs="Arial"/>
                <w:sz w:val="16"/>
                <w:szCs w:val="16"/>
                <w:lang w:val="es-ES"/>
              </w:rPr>
              <w:t>Ambulancias para el transporte interhospitalario de la red adquiridas</w:t>
            </w:r>
          </w:p>
        </w:tc>
        <w:tc>
          <w:tcPr>
            <w:tcW w:w="515" w:type="pct"/>
            <w:vAlign w:val="center"/>
          </w:tcPr>
          <w:p w14:paraId="4F81AFD9"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Ambulancias</w:t>
            </w:r>
          </w:p>
        </w:tc>
        <w:tc>
          <w:tcPr>
            <w:tcW w:w="305" w:type="pct"/>
            <w:vAlign w:val="center"/>
          </w:tcPr>
          <w:p w14:paraId="3D43E73F"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vAlign w:val="center"/>
          </w:tcPr>
          <w:p w14:paraId="710B3B1E" w14:textId="0AB0D14F" w:rsidR="00016F89" w:rsidRPr="0011068F" w:rsidRDefault="21139A18">
            <w:pPr>
              <w:pStyle w:val="ListParagraph"/>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vAlign w:val="center"/>
          </w:tcPr>
          <w:p w14:paraId="56E7E8EE"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12</w:t>
            </w:r>
          </w:p>
        </w:tc>
        <w:tc>
          <w:tcPr>
            <w:tcW w:w="207" w:type="pct"/>
            <w:vAlign w:val="center"/>
          </w:tcPr>
          <w:p w14:paraId="19DFD631"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13</w:t>
            </w:r>
          </w:p>
        </w:tc>
        <w:tc>
          <w:tcPr>
            <w:tcW w:w="238" w:type="pct"/>
            <w:vAlign w:val="center"/>
          </w:tcPr>
          <w:p w14:paraId="3B28E693" w14:textId="5F8608D5" w:rsidR="00016F89" w:rsidRPr="0011068F" w:rsidRDefault="21139A18">
            <w:pPr>
              <w:pStyle w:val="ListParagraph"/>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40" w:type="pct"/>
            <w:vAlign w:val="center"/>
          </w:tcPr>
          <w:p w14:paraId="2B2267E6" w14:textId="3FECBE13" w:rsidR="00016F89" w:rsidRPr="0011068F" w:rsidRDefault="21139A18">
            <w:pPr>
              <w:pStyle w:val="ListParagraph"/>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vAlign w:val="center"/>
          </w:tcPr>
          <w:p w14:paraId="61F8BBDE"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25</w:t>
            </w:r>
          </w:p>
        </w:tc>
        <w:tc>
          <w:tcPr>
            <w:tcW w:w="720" w:type="pct"/>
            <w:vAlign w:val="center"/>
          </w:tcPr>
          <w:p w14:paraId="1E4C2145" w14:textId="77777777" w:rsidR="00016F89" w:rsidRPr="0011068F" w:rsidRDefault="00016F89" w:rsidP="006803F8">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Documento que acredite la recepción de los vehículos expedido por la Central de Distribución de Suministros (CADIM), dependiente de la Dirección Administrativa (DIAD) y/o de la Dirección de Atención Especializada</w:t>
            </w:r>
          </w:p>
        </w:tc>
        <w:tc>
          <w:tcPr>
            <w:tcW w:w="1094" w:type="pct"/>
            <w:vAlign w:val="center"/>
          </w:tcPr>
          <w:p w14:paraId="69A523F0" w14:textId="77777777" w:rsidR="00016F89" w:rsidRPr="0011068F" w:rsidRDefault="00016F89" w:rsidP="006803F8">
            <w:pPr>
              <w:spacing w:before="100" w:beforeAutospacing="1" w:after="100" w:afterAutospacing="1" w:line="240" w:lineRule="auto"/>
              <w:ind w:left="-72" w:right="-72"/>
              <w:rPr>
                <w:rFonts w:ascii="Arial" w:hAnsi="Arial" w:cs="Arial"/>
                <w:bCs/>
                <w:i/>
                <w:color w:val="000000" w:themeColor="text1"/>
                <w:sz w:val="16"/>
                <w:szCs w:val="16"/>
                <w:lang w:val="es-ES_tradnl"/>
              </w:rPr>
            </w:pPr>
          </w:p>
        </w:tc>
      </w:tr>
      <w:tr w:rsidR="00A93906" w:rsidRPr="00B70C86" w14:paraId="6D82A38D" w14:textId="77777777" w:rsidTr="00105AAC">
        <w:trPr>
          <w:trHeight w:val="452"/>
          <w:jc w:val="center"/>
        </w:trPr>
        <w:tc>
          <w:tcPr>
            <w:tcW w:w="854" w:type="pct"/>
            <w:shd w:val="clear" w:color="auto" w:fill="auto"/>
            <w:vAlign w:val="center"/>
          </w:tcPr>
          <w:p w14:paraId="38ECDC93" w14:textId="66901D6F" w:rsidR="00016F89" w:rsidRPr="0011068F" w:rsidRDefault="71F73B0A">
            <w:pPr>
              <w:spacing w:after="0" w:line="240" w:lineRule="auto"/>
              <w:ind w:left="-72" w:right="-72"/>
              <w:rPr>
                <w:rFonts w:ascii="Arial" w:hAnsi="Arial" w:cs="Arial"/>
                <w:sz w:val="16"/>
                <w:szCs w:val="16"/>
                <w:u w:val="single"/>
                <w:lang w:val="es-ES"/>
              </w:rPr>
            </w:pPr>
            <w:r w:rsidRPr="0011068F">
              <w:rPr>
                <w:rFonts w:ascii="Arial" w:hAnsi="Arial" w:cs="Arial"/>
                <w:sz w:val="16"/>
                <w:szCs w:val="16"/>
                <w:u w:val="single"/>
                <w:lang w:val="es-ES"/>
              </w:rPr>
              <w:t xml:space="preserve">1.9 </w:t>
            </w:r>
            <w:r w:rsidRPr="0011068F">
              <w:rPr>
                <w:rFonts w:ascii="Arial" w:hAnsi="Arial" w:cs="Arial"/>
                <w:sz w:val="16"/>
                <w:szCs w:val="16"/>
                <w:lang w:val="es-ES"/>
              </w:rPr>
              <w:t>Establecimientos de salud acreditados por calidad</w:t>
            </w:r>
          </w:p>
        </w:tc>
        <w:tc>
          <w:tcPr>
            <w:tcW w:w="515" w:type="pct"/>
            <w:vAlign w:val="center"/>
          </w:tcPr>
          <w:p w14:paraId="71D6B629"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Establecimientos acreditados</w:t>
            </w:r>
          </w:p>
        </w:tc>
        <w:tc>
          <w:tcPr>
            <w:tcW w:w="305" w:type="pct"/>
            <w:vAlign w:val="center"/>
          </w:tcPr>
          <w:p w14:paraId="55173D07"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vAlign w:val="center"/>
          </w:tcPr>
          <w:p w14:paraId="778D1260" w14:textId="137A662D" w:rsidR="00016F89" w:rsidRPr="0011068F" w:rsidRDefault="21139A18">
            <w:pPr>
              <w:pStyle w:val="ListParagraph"/>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vAlign w:val="center"/>
          </w:tcPr>
          <w:p w14:paraId="7A06EF19" w14:textId="64B58315" w:rsidR="00016F89" w:rsidRPr="0011068F" w:rsidRDefault="21139A18">
            <w:pPr>
              <w:pStyle w:val="ListParagraph"/>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vAlign w:val="center"/>
          </w:tcPr>
          <w:p w14:paraId="770F8698" w14:textId="4B3840E7" w:rsidR="00016F89" w:rsidRPr="0011068F" w:rsidRDefault="21139A18">
            <w:pPr>
              <w:pStyle w:val="ListParagraph"/>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38" w:type="pct"/>
            <w:vAlign w:val="center"/>
          </w:tcPr>
          <w:p w14:paraId="29AB6071"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2</w:t>
            </w:r>
          </w:p>
        </w:tc>
        <w:tc>
          <w:tcPr>
            <w:tcW w:w="240" w:type="pct"/>
            <w:vAlign w:val="center"/>
          </w:tcPr>
          <w:p w14:paraId="2E9FA632"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w:t>
            </w:r>
          </w:p>
        </w:tc>
        <w:tc>
          <w:tcPr>
            <w:tcW w:w="316" w:type="pct"/>
            <w:vAlign w:val="center"/>
          </w:tcPr>
          <w:p w14:paraId="3DB78928"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3</w:t>
            </w:r>
          </w:p>
        </w:tc>
        <w:tc>
          <w:tcPr>
            <w:tcW w:w="720" w:type="pct"/>
            <w:vAlign w:val="center"/>
          </w:tcPr>
          <w:p w14:paraId="451597D3" w14:textId="77777777" w:rsidR="00016F89" w:rsidRPr="0011068F" w:rsidRDefault="00016F89" w:rsidP="006803F8">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Certificado de acreditación de calidad expedido a determinados centros sanitarios</w:t>
            </w:r>
          </w:p>
        </w:tc>
        <w:tc>
          <w:tcPr>
            <w:tcW w:w="1094" w:type="pct"/>
            <w:vAlign w:val="center"/>
          </w:tcPr>
          <w:p w14:paraId="686E60C0" w14:textId="77777777" w:rsidR="00016F89" w:rsidRPr="0011068F" w:rsidRDefault="00016F89" w:rsidP="006803F8">
            <w:pPr>
              <w:spacing w:before="100" w:beforeAutospacing="1" w:after="100" w:afterAutospacing="1" w:line="240" w:lineRule="auto"/>
              <w:ind w:left="-72" w:right="-72"/>
              <w:rPr>
                <w:rFonts w:ascii="Arial" w:hAnsi="Arial" w:cs="Arial"/>
                <w:bCs/>
                <w:i/>
                <w:color w:val="000000" w:themeColor="text1"/>
                <w:sz w:val="16"/>
                <w:szCs w:val="16"/>
                <w:lang w:val="es-ES_tradnl"/>
              </w:rPr>
            </w:pPr>
            <w:r w:rsidRPr="0011068F">
              <w:rPr>
                <w:rFonts w:ascii="Arial" w:hAnsi="Arial" w:cs="Arial"/>
                <w:sz w:val="16"/>
                <w:szCs w:val="16"/>
                <w:lang w:val="es-ES_tradnl"/>
              </w:rPr>
              <w:t>Serán certificados el Laboratorio Central de Salud Pública (LACEN) y el Hospital Oncológico.</w:t>
            </w:r>
          </w:p>
        </w:tc>
      </w:tr>
      <w:tr w:rsidR="00016F89" w:rsidRPr="00B70C86" w14:paraId="122CC11B" w14:textId="77777777" w:rsidTr="007C6C09">
        <w:trPr>
          <w:trHeight w:val="583"/>
          <w:jc w:val="center"/>
        </w:trPr>
        <w:tc>
          <w:tcPr>
            <w:tcW w:w="5000" w:type="pct"/>
            <w:gridSpan w:val="11"/>
            <w:shd w:val="clear" w:color="auto" w:fill="D9D9D9" w:themeFill="background1" w:themeFillShade="D9"/>
            <w:vAlign w:val="center"/>
          </w:tcPr>
          <w:p w14:paraId="47C95773" w14:textId="27B03D8C" w:rsidR="00016F89" w:rsidRPr="0011068F" w:rsidRDefault="00016F89">
            <w:pPr>
              <w:spacing w:before="100" w:beforeAutospacing="1" w:after="100" w:afterAutospacing="1" w:line="240" w:lineRule="auto"/>
              <w:ind w:left="-72" w:right="-72"/>
              <w:rPr>
                <w:rFonts w:ascii="Arial" w:hAnsi="Arial" w:cs="Arial"/>
                <w:b/>
                <w:color w:val="000000" w:themeColor="text1"/>
                <w:sz w:val="16"/>
                <w:szCs w:val="16"/>
                <w:lang w:val="es-ES_tradnl"/>
              </w:rPr>
            </w:pPr>
            <w:r w:rsidRPr="0011068F">
              <w:rPr>
                <w:rFonts w:ascii="Arial" w:hAnsi="Arial" w:cs="Arial"/>
                <w:b/>
                <w:color w:val="000000" w:themeColor="text1"/>
                <w:sz w:val="16"/>
                <w:szCs w:val="16"/>
                <w:lang w:val="es-ES_tradnl"/>
              </w:rPr>
              <w:t xml:space="preserve">Componente </w:t>
            </w:r>
            <w:r w:rsidR="00C0249C" w:rsidRPr="0011068F">
              <w:rPr>
                <w:rFonts w:ascii="Arial" w:hAnsi="Arial" w:cs="Arial"/>
                <w:b/>
                <w:color w:val="000000" w:themeColor="text1"/>
                <w:sz w:val="16"/>
                <w:szCs w:val="16"/>
                <w:lang w:val="es-ES_tradnl"/>
              </w:rPr>
              <w:t>2</w:t>
            </w:r>
            <w:r w:rsidRPr="0011068F">
              <w:rPr>
                <w:rFonts w:ascii="Arial" w:hAnsi="Arial" w:cs="Arial"/>
                <w:b/>
                <w:color w:val="000000" w:themeColor="text1"/>
                <w:sz w:val="16"/>
                <w:szCs w:val="16"/>
                <w:lang w:val="es-ES_tradnl"/>
              </w:rPr>
              <w:t>: Fortalecimiento de la gestión y del sistema sanitario.</w:t>
            </w:r>
          </w:p>
        </w:tc>
      </w:tr>
      <w:tr w:rsidR="00A93906" w:rsidRPr="00B70C86" w14:paraId="2B32F7E6" w14:textId="77777777" w:rsidTr="00105AAC">
        <w:trPr>
          <w:trHeight w:val="583"/>
          <w:jc w:val="center"/>
        </w:trPr>
        <w:tc>
          <w:tcPr>
            <w:tcW w:w="854" w:type="pct"/>
            <w:shd w:val="clear" w:color="auto" w:fill="FFFFFF" w:themeFill="background1"/>
            <w:vAlign w:val="center"/>
          </w:tcPr>
          <w:p w14:paraId="59F8D29E" w14:textId="252BCD90" w:rsidR="00016F89" w:rsidRPr="0011068F" w:rsidRDefault="71F73B0A">
            <w:pPr>
              <w:spacing w:after="0" w:line="240" w:lineRule="auto"/>
              <w:ind w:left="-72" w:right="-72"/>
              <w:rPr>
                <w:rFonts w:ascii="Arial" w:hAnsi="Arial" w:cs="Arial"/>
                <w:sz w:val="16"/>
                <w:szCs w:val="16"/>
                <w:u w:val="single"/>
                <w:lang w:val="es-ES"/>
              </w:rPr>
            </w:pPr>
            <w:r w:rsidRPr="0011068F">
              <w:rPr>
                <w:rFonts w:ascii="Arial" w:hAnsi="Arial" w:cs="Arial"/>
                <w:sz w:val="16"/>
                <w:szCs w:val="16"/>
                <w:u w:val="single"/>
                <w:lang w:val="es-ES"/>
              </w:rPr>
              <w:t>2.1</w:t>
            </w:r>
            <w:r w:rsidRPr="0011068F">
              <w:rPr>
                <w:rFonts w:ascii="Arial" w:hAnsi="Arial" w:cs="Arial"/>
                <w:sz w:val="16"/>
                <w:szCs w:val="16"/>
                <w:lang w:val="es-ES"/>
              </w:rPr>
              <w:t xml:space="preserve"> Farmacias fortalecidas en gestión de la planificación, ejecución y monitoreo de medicamentos y materiales médico-hospitalarios</w:t>
            </w:r>
          </w:p>
        </w:tc>
        <w:tc>
          <w:tcPr>
            <w:tcW w:w="515" w:type="pct"/>
            <w:vAlign w:val="center"/>
          </w:tcPr>
          <w:p w14:paraId="39B4DEE0"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Farmacias</w:t>
            </w:r>
          </w:p>
        </w:tc>
        <w:tc>
          <w:tcPr>
            <w:tcW w:w="305" w:type="pct"/>
            <w:vAlign w:val="center"/>
          </w:tcPr>
          <w:p w14:paraId="6AD70B4B"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vAlign w:val="center"/>
          </w:tcPr>
          <w:p w14:paraId="56D926DE" w14:textId="12D318FF" w:rsidR="00016F89" w:rsidRPr="0011068F" w:rsidRDefault="21139A18">
            <w:pPr>
              <w:pStyle w:val="ListParagraph"/>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vAlign w:val="center"/>
          </w:tcPr>
          <w:p w14:paraId="63B4FEC5" w14:textId="458D3577" w:rsidR="00016F89" w:rsidRPr="0011068F" w:rsidRDefault="21139A18">
            <w:pPr>
              <w:pStyle w:val="ListParagraph"/>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vAlign w:val="center"/>
          </w:tcPr>
          <w:p w14:paraId="319EA987"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20</w:t>
            </w:r>
          </w:p>
        </w:tc>
        <w:tc>
          <w:tcPr>
            <w:tcW w:w="238" w:type="pct"/>
            <w:vAlign w:val="center"/>
          </w:tcPr>
          <w:p w14:paraId="2EDA7157"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60</w:t>
            </w:r>
          </w:p>
        </w:tc>
        <w:tc>
          <w:tcPr>
            <w:tcW w:w="240" w:type="pct"/>
            <w:vAlign w:val="center"/>
          </w:tcPr>
          <w:p w14:paraId="0D3AF385"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13</w:t>
            </w:r>
          </w:p>
        </w:tc>
        <w:tc>
          <w:tcPr>
            <w:tcW w:w="316" w:type="pct"/>
            <w:vAlign w:val="center"/>
          </w:tcPr>
          <w:p w14:paraId="299CF1C9" w14:textId="77777777" w:rsidR="00016F89" w:rsidRPr="0011068F" w:rsidRDefault="00016F89">
            <w:pPr>
              <w:pStyle w:val="ListParagraph"/>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93</w:t>
            </w:r>
          </w:p>
        </w:tc>
        <w:tc>
          <w:tcPr>
            <w:tcW w:w="720" w:type="pct"/>
            <w:vAlign w:val="center"/>
          </w:tcPr>
          <w:p w14:paraId="04F475E7" w14:textId="77777777" w:rsidR="00016F89" w:rsidRPr="0011068F" w:rsidRDefault="00016F89">
            <w:pPr>
              <w:spacing w:before="100" w:beforeAutospacing="1" w:after="100" w:afterAutospacing="1" w:line="240" w:lineRule="auto"/>
              <w:ind w:right="-72"/>
              <w:rPr>
                <w:rFonts w:ascii="Arial" w:hAnsi="Arial" w:cs="Arial"/>
                <w:sz w:val="16"/>
                <w:szCs w:val="16"/>
                <w:lang w:val="es-ES_tradnl"/>
              </w:rPr>
            </w:pPr>
            <w:r w:rsidRPr="0011068F">
              <w:rPr>
                <w:rFonts w:ascii="Arial" w:hAnsi="Arial" w:cs="Arial"/>
                <w:sz w:val="16"/>
                <w:szCs w:val="16"/>
                <w:lang w:val="es-ES_tradnl"/>
              </w:rPr>
              <w:t>Documento que certifica la implementación del sistema emitido por la Coordinación de Tecnologías de la Información y la Comunicación (</w:t>
            </w:r>
            <w:proofErr w:type="spellStart"/>
            <w:r w:rsidRPr="0011068F">
              <w:rPr>
                <w:rFonts w:ascii="Arial" w:hAnsi="Arial" w:cs="Arial"/>
                <w:sz w:val="16"/>
                <w:szCs w:val="16"/>
                <w:lang w:val="es-ES_tradnl"/>
              </w:rPr>
              <w:t>Cotic</w:t>
            </w:r>
            <w:proofErr w:type="spellEnd"/>
            <w:r w:rsidRPr="0011068F">
              <w:rPr>
                <w:rFonts w:ascii="Arial" w:hAnsi="Arial" w:cs="Arial"/>
                <w:sz w:val="16"/>
                <w:szCs w:val="16"/>
                <w:lang w:val="es-ES_tradnl"/>
              </w:rPr>
              <w:t>), dependiente del Gabinete</w:t>
            </w:r>
          </w:p>
        </w:tc>
        <w:tc>
          <w:tcPr>
            <w:tcW w:w="1094" w:type="pct"/>
            <w:vAlign w:val="center"/>
          </w:tcPr>
          <w:p w14:paraId="315BD624" w14:textId="77777777" w:rsidR="00016F89" w:rsidRPr="0011068F" w:rsidRDefault="00016F89">
            <w:pPr>
              <w:spacing w:before="100" w:beforeAutospacing="1" w:after="100" w:afterAutospacing="1" w:line="240" w:lineRule="auto"/>
              <w:ind w:left="-72" w:right="-72"/>
              <w:rPr>
                <w:rFonts w:ascii="Arial" w:hAnsi="Arial" w:cs="Arial"/>
                <w:bCs/>
                <w:color w:val="000000" w:themeColor="text1"/>
                <w:sz w:val="16"/>
                <w:szCs w:val="16"/>
                <w:lang w:val="es-ES_tradnl"/>
              </w:rPr>
            </w:pPr>
            <w:r w:rsidRPr="0011068F">
              <w:rPr>
                <w:rFonts w:ascii="Arial" w:hAnsi="Arial" w:cs="Arial"/>
                <w:bCs/>
                <w:color w:val="000000" w:themeColor="text1"/>
                <w:sz w:val="16"/>
                <w:szCs w:val="16"/>
                <w:lang w:val="es-ES_tradnl"/>
              </w:rPr>
              <w:t>Gestión logística y operación del flujo de materiales, interfaz con los sistemas heredados, suministro de mano de obra técnica y operativa especializada para las áreas de almacén y farmacia, suministro de insumos operativos, protección individual y todos los demás insumos y recursos humanos necesarios para la prestación del servicio.</w:t>
            </w:r>
          </w:p>
        </w:tc>
      </w:tr>
      <w:tr w:rsidR="00A93906" w:rsidRPr="0011068F" w14:paraId="68761093" w14:textId="77777777" w:rsidTr="00105AAC">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5D5CFDB5" w14:textId="4C2A0776" w:rsidR="00016F89" w:rsidRPr="0011068F" w:rsidRDefault="71F73B0A">
            <w:pPr>
              <w:spacing w:after="0" w:line="240" w:lineRule="auto"/>
              <w:ind w:left="-72" w:right="-72"/>
              <w:rPr>
                <w:rFonts w:ascii="Arial" w:hAnsi="Arial" w:cs="Arial"/>
                <w:sz w:val="16"/>
                <w:szCs w:val="16"/>
                <w:lang w:val="es-ES"/>
              </w:rPr>
            </w:pPr>
            <w:r w:rsidRPr="0011068F">
              <w:rPr>
                <w:rFonts w:ascii="Arial" w:hAnsi="Arial" w:cs="Arial"/>
                <w:sz w:val="16"/>
                <w:szCs w:val="16"/>
                <w:u w:val="single"/>
                <w:lang w:val="es-ES"/>
              </w:rPr>
              <w:t xml:space="preserve">2.2 </w:t>
            </w:r>
            <w:r w:rsidRPr="0011068F">
              <w:rPr>
                <w:rFonts w:ascii="Arial" w:hAnsi="Arial" w:cs="Arial"/>
                <w:sz w:val="16"/>
                <w:szCs w:val="16"/>
                <w:lang w:val="es-ES"/>
              </w:rPr>
              <w:t>Estudio de optimización de procesos de la SES elaborado</w:t>
            </w:r>
          </w:p>
        </w:tc>
        <w:tc>
          <w:tcPr>
            <w:tcW w:w="515" w:type="pct"/>
            <w:tcBorders>
              <w:top w:val="single" w:sz="4" w:space="0" w:color="auto"/>
              <w:left w:val="single" w:sz="4" w:space="0" w:color="auto"/>
              <w:bottom w:val="single" w:sz="4" w:space="0" w:color="auto"/>
              <w:right w:val="single" w:sz="4" w:space="0" w:color="auto"/>
            </w:tcBorders>
            <w:vAlign w:val="center"/>
          </w:tcPr>
          <w:p w14:paraId="537DE9B6"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Informe</w:t>
            </w:r>
          </w:p>
        </w:tc>
        <w:tc>
          <w:tcPr>
            <w:tcW w:w="305" w:type="pct"/>
            <w:tcBorders>
              <w:top w:val="single" w:sz="4" w:space="0" w:color="auto"/>
              <w:left w:val="single" w:sz="4" w:space="0" w:color="auto"/>
              <w:bottom w:val="single" w:sz="4" w:space="0" w:color="auto"/>
              <w:right w:val="single" w:sz="4" w:space="0" w:color="auto"/>
            </w:tcBorders>
            <w:vAlign w:val="center"/>
          </w:tcPr>
          <w:p w14:paraId="207BC69B"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477EF9D5" w14:textId="2D32B38F"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D432BD4" w14:textId="5ACB1AC2"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44F560D9" w14:textId="77777777" w:rsidR="00016F89" w:rsidRPr="0011068F" w:rsidRDefault="00016F89" w:rsidP="006803F8">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w:t>
            </w:r>
          </w:p>
        </w:tc>
        <w:tc>
          <w:tcPr>
            <w:tcW w:w="238" w:type="pct"/>
            <w:tcBorders>
              <w:top w:val="single" w:sz="4" w:space="0" w:color="auto"/>
              <w:left w:val="single" w:sz="4" w:space="0" w:color="auto"/>
              <w:bottom w:val="single" w:sz="4" w:space="0" w:color="auto"/>
              <w:right w:val="single" w:sz="4" w:space="0" w:color="auto"/>
            </w:tcBorders>
            <w:vAlign w:val="center"/>
          </w:tcPr>
          <w:p w14:paraId="14912FFD" w14:textId="06004399"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40" w:type="pct"/>
            <w:tcBorders>
              <w:top w:val="single" w:sz="4" w:space="0" w:color="auto"/>
              <w:left w:val="single" w:sz="4" w:space="0" w:color="auto"/>
              <w:bottom w:val="single" w:sz="4" w:space="0" w:color="auto"/>
              <w:right w:val="single" w:sz="4" w:space="0" w:color="auto"/>
            </w:tcBorders>
            <w:vAlign w:val="center"/>
          </w:tcPr>
          <w:p w14:paraId="20EAB782" w14:textId="586274F7"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678EAB59" w14:textId="77777777" w:rsidR="00016F89" w:rsidRPr="0011068F" w:rsidRDefault="00016F89" w:rsidP="006803F8">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1068F">
              <w:rPr>
                <w:rFonts w:ascii="Arial" w:hAnsi="Arial" w:cs="Arial"/>
                <w:sz w:val="16"/>
                <w:szCs w:val="16"/>
                <w:lang w:val="es-ES_tradnl"/>
              </w:rPr>
              <w:t>1</w:t>
            </w:r>
          </w:p>
        </w:tc>
        <w:tc>
          <w:tcPr>
            <w:tcW w:w="720" w:type="pct"/>
            <w:tcBorders>
              <w:top w:val="single" w:sz="4" w:space="0" w:color="auto"/>
              <w:left w:val="single" w:sz="4" w:space="0" w:color="auto"/>
              <w:right w:val="single" w:sz="4" w:space="0" w:color="auto"/>
            </w:tcBorders>
            <w:vAlign w:val="center"/>
          </w:tcPr>
          <w:p w14:paraId="67506D37" w14:textId="6446E4C0" w:rsidR="00016F89" w:rsidRPr="0011068F" w:rsidRDefault="008517E5">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Reporte de consultoría</w:t>
            </w:r>
          </w:p>
        </w:tc>
        <w:tc>
          <w:tcPr>
            <w:tcW w:w="1094" w:type="pct"/>
            <w:tcBorders>
              <w:top w:val="single" w:sz="4" w:space="0" w:color="auto"/>
              <w:left w:val="single" w:sz="4" w:space="0" w:color="auto"/>
              <w:bottom w:val="single" w:sz="4" w:space="0" w:color="auto"/>
              <w:right w:val="single" w:sz="4" w:space="0" w:color="auto"/>
            </w:tcBorders>
            <w:vAlign w:val="center"/>
          </w:tcPr>
          <w:p w14:paraId="137AC8CD" w14:textId="77777777" w:rsidR="00016F89" w:rsidRPr="0011068F" w:rsidRDefault="00016F89" w:rsidP="006803F8">
            <w:pPr>
              <w:spacing w:before="100" w:beforeAutospacing="1" w:after="100" w:afterAutospacing="1" w:line="240" w:lineRule="auto"/>
              <w:ind w:left="-72" w:right="-72"/>
              <w:rPr>
                <w:rFonts w:ascii="Arial" w:hAnsi="Arial" w:cs="Arial"/>
                <w:sz w:val="16"/>
                <w:szCs w:val="16"/>
                <w:lang w:val="es-ES_tradnl"/>
              </w:rPr>
            </w:pPr>
          </w:p>
        </w:tc>
      </w:tr>
      <w:tr w:rsidR="00A93906" w:rsidRPr="00B70C86" w14:paraId="4BF8970C" w14:textId="77777777" w:rsidTr="00105AAC">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1466C8C6" w14:textId="0F1E3D4F" w:rsidR="00016F89" w:rsidRPr="0011068F" w:rsidRDefault="71F73B0A">
            <w:pPr>
              <w:spacing w:after="0" w:line="240" w:lineRule="auto"/>
              <w:ind w:left="-72" w:right="-72"/>
              <w:rPr>
                <w:rFonts w:ascii="Arial" w:hAnsi="Arial" w:cs="Arial"/>
                <w:sz w:val="16"/>
                <w:szCs w:val="16"/>
                <w:lang w:val="es-ES"/>
              </w:rPr>
            </w:pPr>
            <w:r w:rsidRPr="0011068F">
              <w:rPr>
                <w:rFonts w:ascii="Arial" w:hAnsi="Arial" w:cs="Arial"/>
                <w:sz w:val="16"/>
                <w:szCs w:val="16"/>
                <w:u w:val="single"/>
                <w:lang w:val="es-ES"/>
              </w:rPr>
              <w:t xml:space="preserve">2.3 </w:t>
            </w:r>
            <w:r w:rsidRPr="0011068F">
              <w:rPr>
                <w:rFonts w:ascii="Arial" w:hAnsi="Arial" w:cs="Arial"/>
                <w:sz w:val="16"/>
                <w:szCs w:val="16"/>
                <w:lang w:val="es-ES"/>
              </w:rPr>
              <w:t>Sistema de gestión de recursos humanos implementado</w:t>
            </w:r>
          </w:p>
        </w:tc>
        <w:tc>
          <w:tcPr>
            <w:tcW w:w="515" w:type="pct"/>
            <w:tcBorders>
              <w:top w:val="single" w:sz="4" w:space="0" w:color="auto"/>
              <w:left w:val="single" w:sz="4" w:space="0" w:color="auto"/>
              <w:bottom w:val="single" w:sz="4" w:space="0" w:color="auto"/>
              <w:right w:val="single" w:sz="4" w:space="0" w:color="auto"/>
            </w:tcBorders>
            <w:vAlign w:val="center"/>
          </w:tcPr>
          <w:p w14:paraId="46310096"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Sistema</w:t>
            </w:r>
          </w:p>
        </w:tc>
        <w:tc>
          <w:tcPr>
            <w:tcW w:w="305" w:type="pct"/>
            <w:tcBorders>
              <w:top w:val="single" w:sz="4" w:space="0" w:color="auto"/>
              <w:left w:val="single" w:sz="4" w:space="0" w:color="auto"/>
              <w:bottom w:val="single" w:sz="4" w:space="0" w:color="auto"/>
              <w:right w:val="single" w:sz="4" w:space="0" w:color="auto"/>
            </w:tcBorders>
            <w:vAlign w:val="center"/>
          </w:tcPr>
          <w:p w14:paraId="60F05E38"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005B817C" w14:textId="38BB3291"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51831E2E" w14:textId="2C504B46"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2E29A407" w14:textId="77777777" w:rsidR="00016F89" w:rsidRPr="0011068F" w:rsidRDefault="00016F89" w:rsidP="006803F8">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w:t>
            </w:r>
          </w:p>
        </w:tc>
        <w:tc>
          <w:tcPr>
            <w:tcW w:w="238" w:type="pct"/>
            <w:tcBorders>
              <w:top w:val="single" w:sz="4" w:space="0" w:color="auto"/>
              <w:left w:val="single" w:sz="4" w:space="0" w:color="auto"/>
              <w:bottom w:val="single" w:sz="4" w:space="0" w:color="auto"/>
              <w:right w:val="single" w:sz="4" w:space="0" w:color="auto"/>
            </w:tcBorders>
            <w:vAlign w:val="center"/>
          </w:tcPr>
          <w:p w14:paraId="0E867630" w14:textId="2D5C7825"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40" w:type="pct"/>
            <w:tcBorders>
              <w:top w:val="single" w:sz="4" w:space="0" w:color="auto"/>
              <w:left w:val="single" w:sz="4" w:space="0" w:color="auto"/>
              <w:bottom w:val="single" w:sz="4" w:space="0" w:color="auto"/>
              <w:right w:val="single" w:sz="4" w:space="0" w:color="auto"/>
            </w:tcBorders>
            <w:vAlign w:val="center"/>
          </w:tcPr>
          <w:p w14:paraId="5770DA84" w14:textId="13BBD9DD"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1F7BD3F2" w14:textId="77777777" w:rsidR="00016F89" w:rsidRPr="0011068F" w:rsidRDefault="00016F89" w:rsidP="006803F8">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1068F">
              <w:rPr>
                <w:rFonts w:ascii="Arial" w:hAnsi="Arial" w:cs="Arial"/>
                <w:sz w:val="16"/>
                <w:szCs w:val="16"/>
                <w:lang w:val="es-ES_tradnl"/>
              </w:rPr>
              <w:t>1</w:t>
            </w:r>
          </w:p>
        </w:tc>
        <w:tc>
          <w:tcPr>
            <w:tcW w:w="720" w:type="pct"/>
            <w:tcBorders>
              <w:top w:val="single" w:sz="4" w:space="0" w:color="auto"/>
              <w:left w:val="single" w:sz="4" w:space="0" w:color="auto"/>
              <w:right w:val="single" w:sz="4" w:space="0" w:color="auto"/>
            </w:tcBorders>
            <w:vAlign w:val="center"/>
          </w:tcPr>
          <w:p w14:paraId="6C7EA428"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Documento que certifica la implementación del sistema emitido por la Coordinación de Tecnologías de la Información y la Comunicación (</w:t>
            </w:r>
            <w:proofErr w:type="spellStart"/>
            <w:r w:rsidRPr="0011068F">
              <w:rPr>
                <w:rFonts w:ascii="Arial" w:hAnsi="Arial" w:cs="Arial"/>
                <w:sz w:val="16"/>
                <w:szCs w:val="16"/>
                <w:lang w:val="es-ES_tradnl"/>
              </w:rPr>
              <w:t>Cotic</w:t>
            </w:r>
            <w:proofErr w:type="spellEnd"/>
            <w:r w:rsidRPr="0011068F">
              <w:rPr>
                <w:rFonts w:ascii="Arial" w:hAnsi="Arial" w:cs="Arial"/>
                <w:sz w:val="16"/>
                <w:szCs w:val="16"/>
                <w:lang w:val="es-ES_tradnl"/>
              </w:rPr>
              <w:t>), dependiente del Gabinete</w:t>
            </w:r>
          </w:p>
        </w:tc>
        <w:tc>
          <w:tcPr>
            <w:tcW w:w="1094" w:type="pct"/>
            <w:tcBorders>
              <w:top w:val="single" w:sz="4" w:space="0" w:color="auto"/>
              <w:left w:val="single" w:sz="4" w:space="0" w:color="auto"/>
              <w:bottom w:val="single" w:sz="4" w:space="0" w:color="auto"/>
              <w:right w:val="single" w:sz="4" w:space="0" w:color="auto"/>
            </w:tcBorders>
            <w:vAlign w:val="center"/>
          </w:tcPr>
          <w:p w14:paraId="516C8A0B" w14:textId="77777777" w:rsidR="00016F89" w:rsidRPr="0011068F" w:rsidRDefault="00016F89" w:rsidP="006803F8">
            <w:pPr>
              <w:spacing w:before="100" w:beforeAutospacing="1" w:after="100" w:afterAutospacing="1" w:line="240" w:lineRule="auto"/>
              <w:ind w:left="-72" w:right="-72"/>
              <w:rPr>
                <w:rFonts w:ascii="Arial" w:hAnsi="Arial" w:cs="Arial"/>
                <w:sz w:val="16"/>
                <w:szCs w:val="16"/>
                <w:lang w:val="es-ES_tradnl"/>
              </w:rPr>
            </w:pPr>
          </w:p>
        </w:tc>
      </w:tr>
      <w:tr w:rsidR="00A93906" w:rsidRPr="00B70C86" w14:paraId="7C88C21E" w14:textId="77777777" w:rsidTr="00105AAC">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1AC7730A" w14:textId="778508CD" w:rsidR="00016F89" w:rsidRPr="0011068F" w:rsidRDefault="71F73B0A">
            <w:pPr>
              <w:spacing w:after="0" w:line="240" w:lineRule="auto"/>
              <w:ind w:left="-72" w:right="-72"/>
              <w:rPr>
                <w:rFonts w:ascii="Arial" w:hAnsi="Arial" w:cs="Arial"/>
                <w:sz w:val="16"/>
                <w:szCs w:val="16"/>
                <w:u w:val="single"/>
                <w:lang w:val="es-ES"/>
              </w:rPr>
            </w:pPr>
            <w:r w:rsidRPr="0011068F">
              <w:rPr>
                <w:rFonts w:ascii="Arial" w:hAnsi="Arial" w:cs="Arial"/>
                <w:sz w:val="16"/>
                <w:szCs w:val="16"/>
                <w:u w:val="single"/>
                <w:lang w:val="es-ES"/>
              </w:rPr>
              <w:t>2.4</w:t>
            </w:r>
            <w:r w:rsidRPr="0011068F">
              <w:rPr>
                <w:rFonts w:ascii="Arial" w:hAnsi="Arial" w:cs="Arial"/>
                <w:sz w:val="16"/>
                <w:szCs w:val="16"/>
                <w:lang w:val="es-ES"/>
              </w:rPr>
              <w:t xml:space="preserve"> Escuela de Salud Pública reformada y equipada que cumple con requerimientos de certificación EDGE</w:t>
            </w:r>
          </w:p>
        </w:tc>
        <w:tc>
          <w:tcPr>
            <w:tcW w:w="515" w:type="pct"/>
            <w:tcBorders>
              <w:top w:val="single" w:sz="4" w:space="0" w:color="auto"/>
              <w:left w:val="single" w:sz="4" w:space="0" w:color="auto"/>
              <w:bottom w:val="single" w:sz="4" w:space="0" w:color="auto"/>
              <w:right w:val="single" w:sz="4" w:space="0" w:color="auto"/>
            </w:tcBorders>
            <w:vAlign w:val="center"/>
          </w:tcPr>
          <w:p w14:paraId="70950BA4"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Escuela</w:t>
            </w:r>
          </w:p>
        </w:tc>
        <w:tc>
          <w:tcPr>
            <w:tcW w:w="305" w:type="pct"/>
            <w:tcBorders>
              <w:top w:val="single" w:sz="4" w:space="0" w:color="auto"/>
              <w:left w:val="single" w:sz="4" w:space="0" w:color="auto"/>
              <w:bottom w:val="single" w:sz="4" w:space="0" w:color="auto"/>
              <w:right w:val="single" w:sz="4" w:space="0" w:color="auto"/>
            </w:tcBorders>
            <w:vAlign w:val="center"/>
          </w:tcPr>
          <w:p w14:paraId="20EC7795"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2AB46346" w14:textId="7B27FBDF"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65514D98" w14:textId="2A4F81F0"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7B1A9FE6" w14:textId="113B7287"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38" w:type="pct"/>
            <w:tcBorders>
              <w:top w:val="single" w:sz="4" w:space="0" w:color="auto"/>
              <w:left w:val="single" w:sz="4" w:space="0" w:color="auto"/>
              <w:bottom w:val="single" w:sz="4" w:space="0" w:color="auto"/>
              <w:right w:val="single" w:sz="4" w:space="0" w:color="auto"/>
            </w:tcBorders>
            <w:vAlign w:val="center"/>
          </w:tcPr>
          <w:p w14:paraId="47753909" w14:textId="77777777" w:rsidR="00016F89" w:rsidRPr="0011068F" w:rsidRDefault="00016F89" w:rsidP="006803F8">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w:t>
            </w:r>
          </w:p>
        </w:tc>
        <w:tc>
          <w:tcPr>
            <w:tcW w:w="240" w:type="pct"/>
            <w:tcBorders>
              <w:top w:val="single" w:sz="4" w:space="0" w:color="auto"/>
              <w:left w:val="single" w:sz="4" w:space="0" w:color="auto"/>
              <w:bottom w:val="single" w:sz="4" w:space="0" w:color="auto"/>
              <w:right w:val="single" w:sz="4" w:space="0" w:color="auto"/>
            </w:tcBorders>
            <w:vAlign w:val="center"/>
          </w:tcPr>
          <w:p w14:paraId="7719D91F" w14:textId="443CFD05"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35AB65B6" w14:textId="77777777" w:rsidR="00016F89" w:rsidRPr="0011068F" w:rsidRDefault="00016F89" w:rsidP="006803F8">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1068F">
              <w:rPr>
                <w:rFonts w:ascii="Arial" w:hAnsi="Arial" w:cs="Arial"/>
                <w:sz w:val="16"/>
                <w:szCs w:val="16"/>
                <w:lang w:val="es-ES_tradnl"/>
              </w:rPr>
              <w:t>1</w:t>
            </w:r>
          </w:p>
        </w:tc>
        <w:tc>
          <w:tcPr>
            <w:tcW w:w="720" w:type="pct"/>
            <w:tcBorders>
              <w:left w:val="single" w:sz="4" w:space="0" w:color="auto"/>
              <w:right w:val="single" w:sz="4" w:space="0" w:color="auto"/>
            </w:tcBorders>
            <w:vAlign w:val="center"/>
          </w:tcPr>
          <w:p w14:paraId="0B69BCE1"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Documento que acredita la finalización de la obra emitido por la Gerencia de Infraestructura (GEINFRA), subordinada a la Dirección Administrativa (DIAD)</w:t>
            </w:r>
          </w:p>
        </w:tc>
        <w:tc>
          <w:tcPr>
            <w:tcW w:w="1094" w:type="pct"/>
            <w:tcBorders>
              <w:top w:val="single" w:sz="4" w:space="0" w:color="auto"/>
              <w:left w:val="single" w:sz="4" w:space="0" w:color="auto"/>
              <w:bottom w:val="single" w:sz="4" w:space="0" w:color="auto"/>
              <w:right w:val="single" w:sz="4" w:space="0" w:color="auto"/>
            </w:tcBorders>
            <w:vAlign w:val="center"/>
          </w:tcPr>
          <w:p w14:paraId="727FBB55" w14:textId="77777777" w:rsidR="00016F89" w:rsidRPr="0011068F" w:rsidRDefault="00016F89" w:rsidP="006803F8">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La reforma incluye la mejora y ampliación de la infraestructura.</w:t>
            </w:r>
          </w:p>
          <w:p w14:paraId="2942A38B" w14:textId="77777777" w:rsidR="00016F89" w:rsidRPr="0011068F" w:rsidRDefault="00016F89" w:rsidP="006803F8">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Computadoras de mesa, computadoras portátiles, servidores, impresoras, cámaras web, cámaras de vídeo, sistemas operativos y software, iluminación, altavoces, mesas, escritorios, sillas giratorias, sillas para estudiantes, y mostradores para el servicio.</w:t>
            </w:r>
          </w:p>
        </w:tc>
      </w:tr>
      <w:tr w:rsidR="00A93906" w:rsidRPr="00B70C86" w14:paraId="3E854D74" w14:textId="77777777" w:rsidTr="00105AAC">
        <w:trPr>
          <w:trHeight w:val="413"/>
          <w:jc w:val="center"/>
        </w:trPr>
        <w:tc>
          <w:tcPr>
            <w:tcW w:w="854" w:type="pct"/>
            <w:tcBorders>
              <w:top w:val="single" w:sz="4" w:space="0" w:color="auto"/>
              <w:left w:val="single" w:sz="4" w:space="0" w:color="auto"/>
              <w:bottom w:val="single" w:sz="4" w:space="0" w:color="auto"/>
              <w:right w:val="single" w:sz="4" w:space="0" w:color="auto"/>
            </w:tcBorders>
            <w:vAlign w:val="center"/>
          </w:tcPr>
          <w:p w14:paraId="258BE2B3" w14:textId="777CBA5F" w:rsidR="00016F89" w:rsidRPr="0011068F" w:rsidRDefault="71F73B0A">
            <w:pPr>
              <w:spacing w:after="0" w:line="240" w:lineRule="auto"/>
              <w:ind w:left="-72" w:right="-72"/>
              <w:rPr>
                <w:rStyle w:val="FootnoteReference"/>
                <w:sz w:val="16"/>
                <w:szCs w:val="16"/>
                <w:u w:val="single"/>
                <w:lang w:val="es-ES"/>
              </w:rPr>
            </w:pPr>
            <w:r w:rsidRPr="006803F8">
              <w:rPr>
                <w:rFonts w:ascii="Arial" w:hAnsi="Arial" w:cs="Arial"/>
                <w:sz w:val="16"/>
                <w:szCs w:val="16"/>
                <w:u w:val="single"/>
                <w:lang w:val="es-ES"/>
              </w:rPr>
              <w:t xml:space="preserve">2.5 </w:t>
            </w:r>
            <w:r w:rsidRPr="0011068F">
              <w:rPr>
                <w:rFonts w:ascii="Arial" w:hAnsi="Arial" w:cs="Arial"/>
                <w:sz w:val="16"/>
                <w:szCs w:val="16"/>
                <w:lang w:val="es-ES"/>
              </w:rPr>
              <w:t>Profesionales capacitados</w:t>
            </w:r>
          </w:p>
        </w:tc>
        <w:tc>
          <w:tcPr>
            <w:tcW w:w="515" w:type="pct"/>
            <w:tcBorders>
              <w:top w:val="single" w:sz="4" w:space="0" w:color="auto"/>
              <w:left w:val="single" w:sz="4" w:space="0" w:color="auto"/>
              <w:bottom w:val="single" w:sz="4" w:space="0" w:color="auto"/>
              <w:right w:val="single" w:sz="4" w:space="0" w:color="auto"/>
            </w:tcBorders>
            <w:vAlign w:val="center"/>
          </w:tcPr>
          <w:p w14:paraId="0284B2CA"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Profesionales capacitados</w:t>
            </w:r>
          </w:p>
        </w:tc>
        <w:tc>
          <w:tcPr>
            <w:tcW w:w="305" w:type="pct"/>
            <w:tcBorders>
              <w:top w:val="single" w:sz="4" w:space="0" w:color="auto"/>
              <w:left w:val="single" w:sz="4" w:space="0" w:color="auto"/>
              <w:bottom w:val="single" w:sz="4" w:space="0" w:color="auto"/>
              <w:right w:val="single" w:sz="4" w:space="0" w:color="auto"/>
            </w:tcBorders>
            <w:vAlign w:val="center"/>
          </w:tcPr>
          <w:p w14:paraId="37CBA6FB"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1AD1BC7C" w14:textId="76E86336"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7B38AE98" w14:textId="6D8081E4" w:rsidR="00016F89" w:rsidRPr="0011068F" w:rsidRDefault="02204BBB"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1.000</w:t>
            </w:r>
          </w:p>
        </w:tc>
        <w:tc>
          <w:tcPr>
            <w:tcW w:w="207" w:type="pct"/>
            <w:tcBorders>
              <w:top w:val="single" w:sz="4" w:space="0" w:color="auto"/>
              <w:left w:val="single" w:sz="4" w:space="0" w:color="auto"/>
              <w:bottom w:val="single" w:sz="4" w:space="0" w:color="auto"/>
              <w:right w:val="single" w:sz="4" w:space="0" w:color="auto"/>
            </w:tcBorders>
            <w:vAlign w:val="center"/>
          </w:tcPr>
          <w:p w14:paraId="488EFD59" w14:textId="11DE60D5" w:rsidR="00016F89" w:rsidRPr="0011068F" w:rsidRDefault="02204BBB"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1.000</w:t>
            </w:r>
          </w:p>
        </w:tc>
        <w:tc>
          <w:tcPr>
            <w:tcW w:w="238" w:type="pct"/>
            <w:tcBorders>
              <w:top w:val="single" w:sz="4" w:space="0" w:color="auto"/>
              <w:left w:val="single" w:sz="4" w:space="0" w:color="auto"/>
              <w:bottom w:val="single" w:sz="4" w:space="0" w:color="auto"/>
              <w:right w:val="single" w:sz="4" w:space="0" w:color="auto"/>
            </w:tcBorders>
            <w:vAlign w:val="center"/>
          </w:tcPr>
          <w:p w14:paraId="309A0A30" w14:textId="25203808" w:rsidR="00016F89" w:rsidRPr="0011068F" w:rsidRDefault="02204BBB"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2.000</w:t>
            </w:r>
          </w:p>
        </w:tc>
        <w:tc>
          <w:tcPr>
            <w:tcW w:w="240" w:type="pct"/>
            <w:tcBorders>
              <w:top w:val="single" w:sz="4" w:space="0" w:color="auto"/>
              <w:left w:val="single" w:sz="4" w:space="0" w:color="auto"/>
              <w:bottom w:val="single" w:sz="4" w:space="0" w:color="auto"/>
              <w:right w:val="single" w:sz="4" w:space="0" w:color="auto"/>
            </w:tcBorders>
            <w:vAlign w:val="center"/>
          </w:tcPr>
          <w:p w14:paraId="20859886" w14:textId="77BFE2E9" w:rsidR="00016F89" w:rsidRPr="0011068F" w:rsidRDefault="02204BBB"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1.000</w:t>
            </w:r>
          </w:p>
        </w:tc>
        <w:tc>
          <w:tcPr>
            <w:tcW w:w="316" w:type="pct"/>
            <w:tcBorders>
              <w:top w:val="single" w:sz="4" w:space="0" w:color="auto"/>
              <w:left w:val="single" w:sz="4" w:space="0" w:color="auto"/>
              <w:bottom w:val="single" w:sz="4" w:space="0" w:color="auto"/>
              <w:right w:val="single" w:sz="4" w:space="0" w:color="auto"/>
            </w:tcBorders>
            <w:vAlign w:val="center"/>
          </w:tcPr>
          <w:p w14:paraId="4039124A" w14:textId="47118F36" w:rsidR="00016F89" w:rsidRPr="0011068F" w:rsidRDefault="02204BBB" w:rsidP="006803F8">
            <w:pPr>
              <w:keepNext/>
              <w:keepLines/>
              <w:spacing w:before="100" w:beforeAutospacing="1" w:after="100" w:afterAutospacing="1" w:line="240" w:lineRule="auto"/>
              <w:ind w:left="-72" w:right="-72"/>
              <w:jc w:val="center"/>
              <w:outlineLvl w:val="7"/>
              <w:rPr>
                <w:rFonts w:ascii="Arial" w:hAnsi="Arial" w:cs="Arial"/>
                <w:sz w:val="16"/>
                <w:szCs w:val="16"/>
                <w:lang w:val="es-ES"/>
              </w:rPr>
            </w:pPr>
            <w:r w:rsidRPr="0011068F">
              <w:rPr>
                <w:rFonts w:ascii="Arial" w:hAnsi="Arial" w:cs="Arial"/>
                <w:sz w:val="16"/>
                <w:szCs w:val="16"/>
                <w:lang w:val="es-ES"/>
              </w:rPr>
              <w:t>5.000</w:t>
            </w:r>
          </w:p>
        </w:tc>
        <w:tc>
          <w:tcPr>
            <w:tcW w:w="720" w:type="pct"/>
            <w:tcBorders>
              <w:left w:val="single" w:sz="4" w:space="0" w:color="auto"/>
              <w:right w:val="single" w:sz="4" w:space="0" w:color="auto"/>
            </w:tcBorders>
            <w:vAlign w:val="center"/>
          </w:tcPr>
          <w:p w14:paraId="687F70E7"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Actas y lista de asistencia de los cursos realizados</w:t>
            </w:r>
          </w:p>
        </w:tc>
        <w:tc>
          <w:tcPr>
            <w:tcW w:w="1094" w:type="pct"/>
            <w:tcBorders>
              <w:top w:val="single" w:sz="4" w:space="0" w:color="auto"/>
              <w:left w:val="single" w:sz="4" w:space="0" w:color="auto"/>
              <w:bottom w:val="single" w:sz="4" w:space="0" w:color="auto"/>
              <w:right w:val="single" w:sz="4" w:space="0" w:color="auto"/>
            </w:tcBorders>
            <w:vAlign w:val="center"/>
          </w:tcPr>
          <w:p w14:paraId="7C1B4DD1" w14:textId="4E0A5B90" w:rsidR="00016F89" w:rsidRPr="0011068F" w:rsidRDefault="71F73B0A">
            <w:pPr>
              <w:spacing w:before="100" w:beforeAutospacing="1" w:after="100" w:afterAutospacing="1" w:line="240" w:lineRule="auto"/>
              <w:ind w:left="-72" w:right="-72"/>
              <w:rPr>
                <w:rFonts w:ascii="Arial" w:hAnsi="Arial" w:cs="Arial"/>
                <w:sz w:val="16"/>
                <w:szCs w:val="16"/>
                <w:lang w:val="es-ES"/>
              </w:rPr>
            </w:pPr>
            <w:r w:rsidRPr="0011068F">
              <w:rPr>
                <w:rFonts w:ascii="Arial" w:hAnsi="Arial" w:cs="Arial"/>
                <w:sz w:val="16"/>
                <w:szCs w:val="16"/>
                <w:lang w:val="es-ES"/>
              </w:rPr>
              <w:t xml:space="preserve">Temas: gestión de la salud con enfoque en redes, herramientas de telemedicina, líneas de cuidado y </w:t>
            </w:r>
            <w:r w:rsidR="21139A18" w:rsidRPr="0011068F">
              <w:rPr>
                <w:rFonts w:ascii="Arial" w:hAnsi="Arial" w:cs="Arial"/>
                <w:sz w:val="16"/>
                <w:szCs w:val="16"/>
                <w:lang w:val="es-ES"/>
              </w:rPr>
              <w:t>para la atención no discriminatoria e inclusiva (población LGBTQ+ y afrodescendiente) y sensibilización para fomentar el uso de la variable de raza/color.</w:t>
            </w:r>
          </w:p>
        </w:tc>
      </w:tr>
      <w:tr w:rsidR="00A93906" w:rsidRPr="00B70C86" w14:paraId="11956568" w14:textId="77777777" w:rsidTr="00105AAC">
        <w:trPr>
          <w:trHeight w:val="1880"/>
          <w:jc w:val="center"/>
        </w:trPr>
        <w:tc>
          <w:tcPr>
            <w:tcW w:w="854" w:type="pct"/>
            <w:tcBorders>
              <w:top w:val="single" w:sz="4" w:space="0" w:color="auto"/>
              <w:left w:val="single" w:sz="4" w:space="0" w:color="auto"/>
              <w:bottom w:val="single" w:sz="4" w:space="0" w:color="auto"/>
              <w:right w:val="single" w:sz="4" w:space="0" w:color="auto"/>
            </w:tcBorders>
            <w:vAlign w:val="center"/>
          </w:tcPr>
          <w:p w14:paraId="1AF91ECE" w14:textId="0BEB16E4" w:rsidR="00016F89" w:rsidRPr="0011068F" w:rsidRDefault="71F73B0A">
            <w:pPr>
              <w:spacing w:after="0" w:line="240" w:lineRule="auto"/>
              <w:ind w:left="-72" w:right="-72"/>
              <w:rPr>
                <w:rFonts w:ascii="Arial" w:hAnsi="Arial" w:cs="Arial"/>
                <w:sz w:val="16"/>
                <w:szCs w:val="16"/>
                <w:u w:val="single"/>
                <w:lang w:val="es-ES"/>
              </w:rPr>
            </w:pPr>
            <w:r w:rsidRPr="0011068F">
              <w:rPr>
                <w:rFonts w:ascii="Arial" w:hAnsi="Arial" w:cs="Arial"/>
                <w:sz w:val="16"/>
                <w:szCs w:val="16"/>
                <w:u w:val="single"/>
                <w:lang w:val="es-ES"/>
              </w:rPr>
              <w:t xml:space="preserve">2.6 </w:t>
            </w:r>
            <w:r w:rsidRPr="0011068F">
              <w:rPr>
                <w:rFonts w:ascii="Arial" w:hAnsi="Arial" w:cs="Arial"/>
                <w:sz w:val="16"/>
                <w:szCs w:val="16"/>
                <w:lang w:val="es-ES"/>
              </w:rPr>
              <w:t>Líneas de cuidado para las condiciones prevalentes publicadas y divulgadas</w:t>
            </w:r>
          </w:p>
        </w:tc>
        <w:tc>
          <w:tcPr>
            <w:tcW w:w="515" w:type="pct"/>
            <w:tcBorders>
              <w:top w:val="single" w:sz="4" w:space="0" w:color="auto"/>
              <w:left w:val="single" w:sz="4" w:space="0" w:color="auto"/>
              <w:bottom w:val="single" w:sz="4" w:space="0" w:color="auto"/>
              <w:right w:val="single" w:sz="4" w:space="0" w:color="auto"/>
            </w:tcBorders>
            <w:vAlign w:val="center"/>
          </w:tcPr>
          <w:p w14:paraId="621F7922"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Líneas de cuidado</w:t>
            </w:r>
          </w:p>
        </w:tc>
        <w:tc>
          <w:tcPr>
            <w:tcW w:w="305" w:type="pct"/>
            <w:tcBorders>
              <w:top w:val="single" w:sz="4" w:space="0" w:color="auto"/>
              <w:left w:val="single" w:sz="4" w:space="0" w:color="auto"/>
              <w:bottom w:val="single" w:sz="4" w:space="0" w:color="auto"/>
              <w:right w:val="single" w:sz="4" w:space="0" w:color="auto"/>
            </w:tcBorders>
            <w:vAlign w:val="center"/>
          </w:tcPr>
          <w:p w14:paraId="6C77054F"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2D13A07C" w14:textId="1DEE37EE"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65008764" w14:textId="0EEF0F31"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6056F911" w14:textId="77777777" w:rsidR="00016F89" w:rsidRPr="0011068F" w:rsidRDefault="00016F89" w:rsidP="006803F8">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2</w:t>
            </w:r>
          </w:p>
        </w:tc>
        <w:tc>
          <w:tcPr>
            <w:tcW w:w="238" w:type="pct"/>
            <w:tcBorders>
              <w:top w:val="single" w:sz="4" w:space="0" w:color="auto"/>
              <w:left w:val="single" w:sz="4" w:space="0" w:color="auto"/>
              <w:bottom w:val="single" w:sz="4" w:space="0" w:color="auto"/>
              <w:right w:val="single" w:sz="4" w:space="0" w:color="auto"/>
            </w:tcBorders>
            <w:vAlign w:val="center"/>
          </w:tcPr>
          <w:p w14:paraId="039DF70B" w14:textId="77777777" w:rsidR="00016F89" w:rsidRPr="0011068F" w:rsidRDefault="00016F89" w:rsidP="006803F8">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2</w:t>
            </w:r>
          </w:p>
        </w:tc>
        <w:tc>
          <w:tcPr>
            <w:tcW w:w="240" w:type="pct"/>
            <w:tcBorders>
              <w:top w:val="single" w:sz="4" w:space="0" w:color="auto"/>
              <w:left w:val="single" w:sz="4" w:space="0" w:color="auto"/>
              <w:bottom w:val="single" w:sz="4" w:space="0" w:color="auto"/>
              <w:right w:val="single" w:sz="4" w:space="0" w:color="auto"/>
            </w:tcBorders>
            <w:vAlign w:val="center"/>
          </w:tcPr>
          <w:p w14:paraId="5E1B09C1" w14:textId="1F82A871"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4E522A1F" w14:textId="77777777" w:rsidR="00016F89" w:rsidRPr="0011068F" w:rsidRDefault="00016F89" w:rsidP="006803F8">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1068F">
              <w:rPr>
                <w:rFonts w:ascii="Arial" w:hAnsi="Arial" w:cs="Arial"/>
                <w:sz w:val="16"/>
                <w:szCs w:val="16"/>
                <w:lang w:val="es-ES_tradnl"/>
              </w:rPr>
              <w:t>4</w:t>
            </w:r>
          </w:p>
        </w:tc>
        <w:tc>
          <w:tcPr>
            <w:tcW w:w="720" w:type="pct"/>
            <w:tcBorders>
              <w:left w:val="single" w:sz="4" w:space="0" w:color="auto"/>
              <w:right w:val="single" w:sz="4" w:space="0" w:color="auto"/>
            </w:tcBorders>
            <w:vAlign w:val="center"/>
          </w:tcPr>
          <w:p w14:paraId="4126CE83"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Archivo PDF de la línea de atención</w:t>
            </w:r>
          </w:p>
          <w:p w14:paraId="08CD5CF9"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Enlaces a los materiales de difusión de las líneas de atención</w:t>
            </w:r>
          </w:p>
        </w:tc>
        <w:tc>
          <w:tcPr>
            <w:tcW w:w="1094" w:type="pct"/>
            <w:tcBorders>
              <w:top w:val="single" w:sz="4" w:space="0" w:color="auto"/>
              <w:left w:val="single" w:sz="4" w:space="0" w:color="auto"/>
              <w:bottom w:val="single" w:sz="4" w:space="0" w:color="auto"/>
              <w:right w:val="single" w:sz="4" w:space="0" w:color="auto"/>
            </w:tcBorders>
            <w:vAlign w:val="center"/>
          </w:tcPr>
          <w:p w14:paraId="497466B7" w14:textId="7B569FE7" w:rsidR="00016F89" w:rsidRPr="0011068F" w:rsidRDefault="71F73B0A">
            <w:pPr>
              <w:spacing w:before="100" w:beforeAutospacing="1" w:after="100" w:afterAutospacing="1" w:line="240" w:lineRule="auto"/>
              <w:ind w:left="-72" w:right="-72"/>
              <w:rPr>
                <w:rFonts w:ascii="Arial" w:hAnsi="Arial" w:cs="Arial"/>
                <w:sz w:val="16"/>
                <w:szCs w:val="16"/>
                <w:lang w:val="es-ES"/>
              </w:rPr>
            </w:pPr>
            <w:r w:rsidRPr="0011068F">
              <w:rPr>
                <w:rFonts w:ascii="Arial" w:hAnsi="Arial" w:cs="Arial"/>
                <w:sz w:val="16"/>
                <w:szCs w:val="16"/>
                <w:lang w:val="es-ES"/>
              </w:rPr>
              <w:t>Las líneas de atención son documentos que sistematizan los flujos asistenciales que deben garantizarse a los usuarios para satisfacer sus necesidades sanitarias.</w:t>
            </w:r>
            <w:r w:rsidR="21139A18" w:rsidRPr="0011068F">
              <w:rPr>
                <w:rFonts w:ascii="Arial" w:hAnsi="Arial" w:cs="Arial"/>
                <w:sz w:val="16"/>
                <w:szCs w:val="16"/>
                <w:lang w:val="es-ES"/>
              </w:rPr>
              <w:t xml:space="preserve"> Las condiciones prevalentes en el ESE son: las enfermedades crónicas no transmisibles, cáncer, condiciones relacionadas a la salud materno-infantil y a la salud de la mujer.</w:t>
            </w:r>
          </w:p>
        </w:tc>
      </w:tr>
      <w:tr w:rsidR="00105AAC" w:rsidRPr="00B70C86" w14:paraId="252BE8A9" w14:textId="77777777" w:rsidTr="00105AAC">
        <w:trPr>
          <w:trHeight w:val="1880"/>
          <w:jc w:val="center"/>
        </w:trPr>
        <w:tc>
          <w:tcPr>
            <w:tcW w:w="854" w:type="pct"/>
            <w:tcBorders>
              <w:top w:val="single" w:sz="4" w:space="0" w:color="auto"/>
              <w:left w:val="single" w:sz="4" w:space="0" w:color="auto"/>
              <w:bottom w:val="single" w:sz="4" w:space="0" w:color="auto"/>
              <w:right w:val="single" w:sz="4" w:space="0" w:color="auto"/>
            </w:tcBorders>
            <w:vAlign w:val="center"/>
          </w:tcPr>
          <w:p w14:paraId="27F094FF" w14:textId="11A3BEB3" w:rsidR="00105AAC" w:rsidRPr="00105AAC" w:rsidRDefault="00105AAC" w:rsidP="00105AAC">
            <w:pPr>
              <w:spacing w:after="0" w:line="240" w:lineRule="auto"/>
              <w:ind w:left="-72" w:right="-72"/>
              <w:rPr>
                <w:rFonts w:ascii="Arial" w:hAnsi="Arial" w:cs="Arial"/>
                <w:sz w:val="16"/>
                <w:szCs w:val="16"/>
                <w:u w:val="single"/>
                <w:lang w:val="es-ES"/>
              </w:rPr>
            </w:pPr>
            <w:r w:rsidRPr="00105AAC">
              <w:rPr>
                <w:rFonts w:ascii="Arial" w:hAnsi="Arial" w:cs="Arial"/>
                <w:sz w:val="16"/>
                <w:szCs w:val="16"/>
                <w:u w:val="single"/>
                <w:lang w:val="es-ES_tradnl"/>
              </w:rPr>
              <w:t>2.7</w:t>
            </w:r>
            <w:r w:rsidRPr="00105AAC">
              <w:rPr>
                <w:rFonts w:ascii="Arial" w:hAnsi="Arial" w:cs="Arial"/>
                <w:sz w:val="16"/>
                <w:szCs w:val="16"/>
                <w:lang w:val="es-ES_tradnl"/>
              </w:rPr>
              <w:t xml:space="preserve"> Profesionales capacitados en temas de diversidad (incluyendo lengua de señas)</w:t>
            </w:r>
          </w:p>
        </w:tc>
        <w:tc>
          <w:tcPr>
            <w:tcW w:w="515" w:type="pct"/>
            <w:tcBorders>
              <w:top w:val="single" w:sz="4" w:space="0" w:color="auto"/>
              <w:left w:val="single" w:sz="4" w:space="0" w:color="auto"/>
              <w:bottom w:val="single" w:sz="4" w:space="0" w:color="auto"/>
              <w:right w:val="single" w:sz="4" w:space="0" w:color="auto"/>
            </w:tcBorders>
            <w:vAlign w:val="center"/>
          </w:tcPr>
          <w:p w14:paraId="5390B022" w14:textId="20B78BD5" w:rsidR="00105AAC" w:rsidRPr="00105AAC" w:rsidRDefault="00105AAC" w:rsidP="00105AAC">
            <w:pPr>
              <w:spacing w:before="100" w:beforeAutospacing="1" w:after="100" w:afterAutospacing="1" w:line="240" w:lineRule="auto"/>
              <w:ind w:left="-72" w:right="-72"/>
              <w:jc w:val="center"/>
              <w:rPr>
                <w:rFonts w:ascii="Arial" w:hAnsi="Arial" w:cs="Arial"/>
                <w:sz w:val="16"/>
                <w:szCs w:val="16"/>
                <w:lang w:val="es-ES_tradnl"/>
              </w:rPr>
            </w:pPr>
            <w:r w:rsidRPr="00105AAC">
              <w:rPr>
                <w:rFonts w:ascii="Arial" w:hAnsi="Arial" w:cs="Arial"/>
                <w:sz w:val="16"/>
                <w:szCs w:val="16"/>
                <w:lang w:val="es-ES_tradnl"/>
              </w:rPr>
              <w:t>Profesionales capacitados</w:t>
            </w:r>
          </w:p>
        </w:tc>
        <w:tc>
          <w:tcPr>
            <w:tcW w:w="305" w:type="pct"/>
            <w:tcBorders>
              <w:top w:val="single" w:sz="4" w:space="0" w:color="auto"/>
              <w:left w:val="single" w:sz="4" w:space="0" w:color="auto"/>
              <w:bottom w:val="single" w:sz="4" w:space="0" w:color="auto"/>
              <w:right w:val="single" w:sz="4" w:space="0" w:color="auto"/>
            </w:tcBorders>
            <w:vAlign w:val="center"/>
          </w:tcPr>
          <w:p w14:paraId="70C1FCB6" w14:textId="3C7C298B" w:rsidR="00105AAC" w:rsidRPr="00105AAC" w:rsidRDefault="00105AAC" w:rsidP="00105AAC">
            <w:pPr>
              <w:spacing w:before="100" w:beforeAutospacing="1" w:after="100" w:afterAutospacing="1" w:line="240" w:lineRule="auto"/>
              <w:ind w:left="-72" w:right="-72"/>
              <w:jc w:val="center"/>
              <w:rPr>
                <w:rFonts w:ascii="Arial" w:hAnsi="Arial" w:cs="Arial"/>
                <w:sz w:val="16"/>
                <w:szCs w:val="16"/>
                <w:lang w:val="es-ES_tradnl"/>
              </w:rPr>
            </w:pPr>
            <w:r w:rsidRPr="00105AAC">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5D08D5B1" w14:textId="0252980F" w:rsidR="00105AAC" w:rsidRPr="00105AAC" w:rsidRDefault="00105AAC" w:rsidP="00105AAC">
            <w:pPr>
              <w:spacing w:before="100" w:beforeAutospacing="1" w:after="100" w:afterAutospacing="1" w:line="240" w:lineRule="auto"/>
              <w:ind w:left="-72" w:right="-72"/>
              <w:jc w:val="center"/>
              <w:rPr>
                <w:rFonts w:ascii="Arial" w:hAnsi="Arial" w:cs="Arial"/>
                <w:sz w:val="16"/>
                <w:szCs w:val="16"/>
                <w:lang w:val="es-ES"/>
              </w:rPr>
            </w:pPr>
            <w:r w:rsidRPr="00105AAC">
              <w:rPr>
                <w:rFonts w:ascii="Arial" w:hAnsi="Arial" w:cs="Arial"/>
                <w:sz w:val="16"/>
                <w:szCs w:val="16"/>
                <w:lang w:val="es-ES_tradnl"/>
              </w:rPr>
              <w:t>0</w:t>
            </w:r>
          </w:p>
        </w:tc>
        <w:tc>
          <w:tcPr>
            <w:tcW w:w="273" w:type="pct"/>
            <w:tcBorders>
              <w:top w:val="single" w:sz="4" w:space="0" w:color="auto"/>
              <w:left w:val="single" w:sz="4" w:space="0" w:color="auto"/>
              <w:bottom w:val="single" w:sz="4" w:space="0" w:color="auto"/>
              <w:right w:val="single" w:sz="4" w:space="0" w:color="auto"/>
            </w:tcBorders>
            <w:vAlign w:val="center"/>
          </w:tcPr>
          <w:p w14:paraId="36FABFA4" w14:textId="35A033C4" w:rsidR="00105AAC" w:rsidRPr="00105AAC" w:rsidRDefault="00105AAC" w:rsidP="00105AAC">
            <w:pPr>
              <w:spacing w:before="100" w:beforeAutospacing="1" w:after="100" w:afterAutospacing="1" w:line="240" w:lineRule="auto"/>
              <w:ind w:left="-72" w:right="-72"/>
              <w:jc w:val="center"/>
              <w:rPr>
                <w:rFonts w:ascii="Arial" w:hAnsi="Arial" w:cs="Arial"/>
                <w:sz w:val="16"/>
                <w:szCs w:val="16"/>
                <w:lang w:val="es-ES"/>
              </w:rPr>
            </w:pPr>
            <w:r w:rsidRPr="00105AAC">
              <w:rPr>
                <w:rFonts w:ascii="Arial" w:hAnsi="Arial" w:cs="Arial"/>
                <w:sz w:val="16"/>
                <w:szCs w:val="16"/>
                <w:lang w:val="es-ES_tradnl"/>
              </w:rPr>
              <w:t>100</w:t>
            </w:r>
          </w:p>
        </w:tc>
        <w:tc>
          <w:tcPr>
            <w:tcW w:w="207" w:type="pct"/>
            <w:tcBorders>
              <w:top w:val="single" w:sz="4" w:space="0" w:color="auto"/>
              <w:left w:val="single" w:sz="4" w:space="0" w:color="auto"/>
              <w:bottom w:val="single" w:sz="4" w:space="0" w:color="auto"/>
              <w:right w:val="single" w:sz="4" w:space="0" w:color="auto"/>
            </w:tcBorders>
            <w:vAlign w:val="center"/>
          </w:tcPr>
          <w:p w14:paraId="4C96D656" w14:textId="5DEEC883" w:rsidR="00105AAC" w:rsidRPr="00105AAC" w:rsidRDefault="00105AAC" w:rsidP="00105AAC">
            <w:pPr>
              <w:spacing w:before="100" w:beforeAutospacing="1" w:after="100" w:afterAutospacing="1" w:line="240" w:lineRule="auto"/>
              <w:ind w:left="-72" w:right="-72"/>
              <w:jc w:val="center"/>
              <w:rPr>
                <w:rFonts w:ascii="Arial" w:hAnsi="Arial" w:cs="Arial"/>
                <w:sz w:val="16"/>
                <w:szCs w:val="16"/>
                <w:lang w:val="es-ES_tradnl"/>
              </w:rPr>
            </w:pPr>
            <w:r w:rsidRPr="00105AAC">
              <w:rPr>
                <w:rFonts w:ascii="Arial" w:hAnsi="Arial" w:cs="Arial"/>
                <w:sz w:val="16"/>
                <w:szCs w:val="16"/>
                <w:lang w:val="es-ES_tradnl"/>
              </w:rPr>
              <w:t>100</w:t>
            </w:r>
          </w:p>
        </w:tc>
        <w:tc>
          <w:tcPr>
            <w:tcW w:w="238" w:type="pct"/>
            <w:tcBorders>
              <w:top w:val="single" w:sz="4" w:space="0" w:color="auto"/>
              <w:left w:val="single" w:sz="4" w:space="0" w:color="auto"/>
              <w:bottom w:val="single" w:sz="4" w:space="0" w:color="auto"/>
              <w:right w:val="single" w:sz="4" w:space="0" w:color="auto"/>
            </w:tcBorders>
            <w:vAlign w:val="center"/>
          </w:tcPr>
          <w:p w14:paraId="51A98053" w14:textId="2C8F200F" w:rsidR="00105AAC" w:rsidRPr="00105AAC" w:rsidRDefault="00105AAC" w:rsidP="00105AAC">
            <w:pPr>
              <w:spacing w:before="100" w:beforeAutospacing="1" w:after="100" w:afterAutospacing="1" w:line="240" w:lineRule="auto"/>
              <w:ind w:left="-72" w:right="-72"/>
              <w:jc w:val="center"/>
              <w:rPr>
                <w:rFonts w:ascii="Arial" w:hAnsi="Arial" w:cs="Arial"/>
                <w:sz w:val="16"/>
                <w:szCs w:val="16"/>
                <w:lang w:val="es-ES_tradnl"/>
              </w:rPr>
            </w:pPr>
            <w:r w:rsidRPr="00105AAC">
              <w:rPr>
                <w:rFonts w:ascii="Arial" w:hAnsi="Arial" w:cs="Arial"/>
                <w:sz w:val="16"/>
                <w:szCs w:val="16"/>
                <w:lang w:val="es-ES_tradnl"/>
              </w:rPr>
              <w:t>200</w:t>
            </w:r>
          </w:p>
        </w:tc>
        <w:tc>
          <w:tcPr>
            <w:tcW w:w="240" w:type="pct"/>
            <w:tcBorders>
              <w:top w:val="single" w:sz="4" w:space="0" w:color="auto"/>
              <w:left w:val="single" w:sz="4" w:space="0" w:color="auto"/>
              <w:bottom w:val="single" w:sz="4" w:space="0" w:color="auto"/>
              <w:right w:val="single" w:sz="4" w:space="0" w:color="auto"/>
            </w:tcBorders>
            <w:vAlign w:val="center"/>
          </w:tcPr>
          <w:p w14:paraId="6EACDD3F" w14:textId="09CDAA75" w:rsidR="00105AAC" w:rsidRPr="00105AAC" w:rsidRDefault="00105AAC" w:rsidP="00105AAC">
            <w:pPr>
              <w:spacing w:before="100" w:beforeAutospacing="1" w:after="100" w:afterAutospacing="1" w:line="240" w:lineRule="auto"/>
              <w:ind w:left="-72" w:right="-72"/>
              <w:jc w:val="center"/>
              <w:rPr>
                <w:rFonts w:ascii="Arial" w:hAnsi="Arial" w:cs="Arial"/>
                <w:sz w:val="16"/>
                <w:szCs w:val="16"/>
                <w:lang w:val="es-ES"/>
              </w:rPr>
            </w:pPr>
            <w:r w:rsidRPr="00105AAC">
              <w:rPr>
                <w:rFonts w:ascii="Arial" w:hAnsi="Arial" w:cs="Arial"/>
                <w:sz w:val="16"/>
                <w:szCs w:val="16"/>
                <w:lang w:val="es-ES_tradnl"/>
              </w:rPr>
              <w:t>100</w:t>
            </w:r>
          </w:p>
        </w:tc>
        <w:tc>
          <w:tcPr>
            <w:tcW w:w="316" w:type="pct"/>
            <w:tcBorders>
              <w:top w:val="single" w:sz="4" w:space="0" w:color="auto"/>
              <w:left w:val="single" w:sz="4" w:space="0" w:color="auto"/>
              <w:bottom w:val="single" w:sz="4" w:space="0" w:color="auto"/>
              <w:right w:val="single" w:sz="4" w:space="0" w:color="auto"/>
            </w:tcBorders>
            <w:vAlign w:val="center"/>
          </w:tcPr>
          <w:p w14:paraId="78B0A5B5" w14:textId="3210F72A" w:rsidR="00105AAC" w:rsidRPr="00105AAC" w:rsidRDefault="00105AAC" w:rsidP="00105AAC">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05AAC">
              <w:rPr>
                <w:rFonts w:ascii="Arial" w:hAnsi="Arial" w:cs="Arial"/>
                <w:sz w:val="16"/>
                <w:szCs w:val="16"/>
                <w:lang w:val="es-ES_tradnl"/>
              </w:rPr>
              <w:t>500</w:t>
            </w:r>
          </w:p>
        </w:tc>
        <w:tc>
          <w:tcPr>
            <w:tcW w:w="720" w:type="pct"/>
            <w:tcBorders>
              <w:left w:val="single" w:sz="4" w:space="0" w:color="auto"/>
              <w:right w:val="single" w:sz="4" w:space="0" w:color="auto"/>
            </w:tcBorders>
            <w:vAlign w:val="center"/>
          </w:tcPr>
          <w:p w14:paraId="2BD1F948" w14:textId="4FE6C3A0" w:rsidR="00105AAC" w:rsidRPr="00105AAC" w:rsidRDefault="00105AAC" w:rsidP="00105AAC">
            <w:pPr>
              <w:spacing w:before="100" w:beforeAutospacing="1" w:after="100" w:afterAutospacing="1" w:line="240" w:lineRule="auto"/>
              <w:ind w:left="-72" w:right="-72"/>
              <w:rPr>
                <w:rFonts w:ascii="Arial" w:hAnsi="Arial" w:cs="Arial"/>
                <w:sz w:val="16"/>
                <w:szCs w:val="16"/>
                <w:lang w:val="es-ES_tradnl"/>
              </w:rPr>
            </w:pPr>
            <w:r w:rsidRPr="00105AAC">
              <w:rPr>
                <w:rFonts w:ascii="Arial" w:hAnsi="Arial" w:cs="Arial"/>
                <w:sz w:val="16"/>
                <w:szCs w:val="16"/>
                <w:lang w:val="es-ES_tradnl"/>
              </w:rPr>
              <w:t>Acta y lista de asistencia de los cursos realizados</w:t>
            </w:r>
          </w:p>
        </w:tc>
        <w:tc>
          <w:tcPr>
            <w:tcW w:w="1094" w:type="pct"/>
            <w:tcBorders>
              <w:top w:val="single" w:sz="4" w:space="0" w:color="auto"/>
              <w:left w:val="single" w:sz="4" w:space="0" w:color="auto"/>
              <w:bottom w:val="single" w:sz="4" w:space="0" w:color="auto"/>
              <w:right w:val="single" w:sz="4" w:space="0" w:color="auto"/>
            </w:tcBorders>
            <w:vAlign w:val="center"/>
          </w:tcPr>
          <w:p w14:paraId="7ADEF388" w14:textId="77777777" w:rsidR="00B70C86" w:rsidRDefault="00B70C86" w:rsidP="00105AAC">
            <w:pPr>
              <w:spacing w:before="100" w:beforeAutospacing="1" w:after="100" w:afterAutospacing="1" w:line="240" w:lineRule="auto"/>
              <w:ind w:left="-72" w:right="-72"/>
              <w:rPr>
                <w:rFonts w:ascii="Arial" w:hAnsi="Arial" w:cs="Arial"/>
                <w:sz w:val="16"/>
                <w:szCs w:val="16"/>
                <w:lang w:val="es-ES_tradnl"/>
              </w:rPr>
            </w:pPr>
          </w:p>
          <w:p w14:paraId="4B67FD07" w14:textId="3125313E" w:rsidR="00105AAC" w:rsidRDefault="00105AAC" w:rsidP="00105AAC">
            <w:pPr>
              <w:spacing w:before="100" w:beforeAutospacing="1" w:after="100" w:afterAutospacing="1" w:line="240" w:lineRule="auto"/>
              <w:ind w:left="-72" w:right="-72"/>
              <w:rPr>
                <w:rFonts w:ascii="Arial" w:hAnsi="Arial" w:cs="Arial"/>
                <w:sz w:val="16"/>
                <w:szCs w:val="16"/>
                <w:lang w:val="es-ES_tradnl"/>
              </w:rPr>
            </w:pPr>
            <w:r w:rsidRPr="00105AAC">
              <w:rPr>
                <w:rFonts w:ascii="Arial" w:hAnsi="Arial" w:cs="Arial"/>
                <w:sz w:val="16"/>
                <w:szCs w:val="16"/>
                <w:lang w:val="es-ES_tradnl"/>
              </w:rPr>
              <w:t>Temas: lengua de señas, atención no discriminatoria e inclusiva (población LGBTQ+ y afrodescendientes) y sensibilización para fomentar el uso de la variable de raza/color.</w:t>
            </w:r>
          </w:p>
          <w:p w14:paraId="3E1F243D" w14:textId="77777777" w:rsidR="00B70C86" w:rsidRDefault="00B70C86" w:rsidP="00105AAC">
            <w:pPr>
              <w:spacing w:before="100" w:beforeAutospacing="1" w:after="100" w:afterAutospacing="1" w:line="240" w:lineRule="auto"/>
              <w:ind w:left="-72" w:right="-72"/>
              <w:rPr>
                <w:rFonts w:ascii="Arial" w:hAnsi="Arial" w:cs="Arial"/>
                <w:sz w:val="16"/>
                <w:szCs w:val="16"/>
                <w:lang w:val="es-ES"/>
              </w:rPr>
            </w:pPr>
          </w:p>
          <w:p w14:paraId="3155019E" w14:textId="4BBE0569" w:rsidR="00B70C86" w:rsidRPr="00105AAC" w:rsidRDefault="00B70C86" w:rsidP="00B70C86">
            <w:pPr>
              <w:spacing w:before="100" w:beforeAutospacing="1" w:after="100" w:afterAutospacing="1" w:line="240" w:lineRule="auto"/>
              <w:ind w:right="-72"/>
              <w:rPr>
                <w:rFonts w:ascii="Arial" w:hAnsi="Arial" w:cs="Arial"/>
                <w:sz w:val="16"/>
                <w:szCs w:val="16"/>
                <w:lang w:val="es-ES"/>
              </w:rPr>
            </w:pPr>
          </w:p>
        </w:tc>
      </w:tr>
      <w:tr w:rsidR="00016F89" w:rsidRPr="00B70C86" w14:paraId="1D389A55" w14:textId="77777777" w:rsidTr="007C6C09">
        <w:trPr>
          <w:trHeight w:val="26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6001FA" w14:textId="2F35E3B3" w:rsidR="00016F89" w:rsidRPr="0011068F" w:rsidRDefault="00016F89">
            <w:pPr>
              <w:spacing w:before="100" w:beforeAutospacing="1" w:after="100" w:afterAutospacing="1" w:line="240" w:lineRule="auto"/>
              <w:ind w:left="-72" w:right="-72"/>
              <w:rPr>
                <w:rFonts w:ascii="Arial" w:hAnsi="Arial" w:cs="Arial"/>
                <w:b/>
                <w:bCs/>
                <w:sz w:val="16"/>
                <w:szCs w:val="16"/>
                <w:lang w:val="es-ES_tradnl"/>
              </w:rPr>
            </w:pPr>
            <w:r w:rsidRPr="0011068F">
              <w:rPr>
                <w:rFonts w:ascii="Arial" w:hAnsi="Arial" w:cs="Arial"/>
                <w:b/>
                <w:bCs/>
                <w:sz w:val="16"/>
                <w:szCs w:val="16"/>
                <w:lang w:val="es-ES_tradnl"/>
              </w:rPr>
              <w:t xml:space="preserve">Componente </w:t>
            </w:r>
            <w:r w:rsidR="00C0249C" w:rsidRPr="0011068F">
              <w:rPr>
                <w:rFonts w:ascii="Arial" w:hAnsi="Arial" w:cs="Arial"/>
                <w:b/>
                <w:bCs/>
                <w:sz w:val="16"/>
                <w:szCs w:val="16"/>
                <w:lang w:val="es-ES_tradnl"/>
              </w:rPr>
              <w:t>3</w:t>
            </w:r>
            <w:r w:rsidRPr="0011068F">
              <w:rPr>
                <w:rFonts w:ascii="Arial" w:hAnsi="Arial" w:cs="Arial"/>
                <w:b/>
                <w:bCs/>
                <w:sz w:val="16"/>
                <w:szCs w:val="16"/>
                <w:lang w:val="es-ES_tradnl"/>
              </w:rPr>
              <w:t>: Modernización de la gestión de la información y del uso de nuevas tecnologías en salud.</w:t>
            </w:r>
          </w:p>
        </w:tc>
      </w:tr>
      <w:tr w:rsidR="00A93906" w:rsidRPr="00B70C86" w14:paraId="66DEB568" w14:textId="77777777" w:rsidTr="00105AAC">
        <w:trPr>
          <w:trHeight w:val="661"/>
          <w:jc w:val="center"/>
        </w:trPr>
        <w:tc>
          <w:tcPr>
            <w:tcW w:w="854" w:type="pct"/>
            <w:tcBorders>
              <w:top w:val="single" w:sz="4" w:space="0" w:color="auto"/>
              <w:left w:val="single" w:sz="4" w:space="0" w:color="auto"/>
              <w:bottom w:val="single" w:sz="4" w:space="0" w:color="auto"/>
              <w:right w:val="single" w:sz="4" w:space="0" w:color="auto"/>
            </w:tcBorders>
            <w:vAlign w:val="center"/>
          </w:tcPr>
          <w:p w14:paraId="1F855F6F" w14:textId="1E9BC6C3" w:rsidR="00016F89" w:rsidRPr="0011068F" w:rsidRDefault="71F73B0A">
            <w:pPr>
              <w:spacing w:after="0" w:line="240" w:lineRule="auto"/>
              <w:ind w:left="-72" w:right="-72"/>
              <w:rPr>
                <w:rFonts w:ascii="Arial" w:hAnsi="Arial" w:cs="Arial"/>
                <w:sz w:val="16"/>
                <w:szCs w:val="16"/>
                <w:u w:val="single"/>
                <w:lang w:val="es-ES"/>
              </w:rPr>
            </w:pPr>
            <w:r w:rsidRPr="0011068F">
              <w:rPr>
                <w:rFonts w:ascii="Arial" w:hAnsi="Arial" w:cs="Arial"/>
                <w:sz w:val="16"/>
                <w:szCs w:val="16"/>
                <w:u w:val="single"/>
                <w:lang w:val="es-ES"/>
              </w:rPr>
              <w:t xml:space="preserve">3.1 </w:t>
            </w:r>
            <w:r w:rsidRPr="0011068F">
              <w:rPr>
                <w:rFonts w:ascii="Arial" w:hAnsi="Arial" w:cs="Arial"/>
                <w:sz w:val="16"/>
                <w:szCs w:val="16"/>
                <w:lang w:val="es-ES"/>
              </w:rPr>
              <w:t>Instrumentos para la gestión de salud digital desarrollados</w:t>
            </w:r>
          </w:p>
        </w:tc>
        <w:tc>
          <w:tcPr>
            <w:tcW w:w="515" w:type="pct"/>
            <w:tcBorders>
              <w:top w:val="single" w:sz="4" w:space="0" w:color="auto"/>
              <w:left w:val="single" w:sz="4" w:space="0" w:color="auto"/>
              <w:bottom w:val="single" w:sz="4" w:space="0" w:color="auto"/>
              <w:right w:val="single" w:sz="4" w:space="0" w:color="auto"/>
            </w:tcBorders>
            <w:vAlign w:val="center"/>
          </w:tcPr>
          <w:p w14:paraId="5AAAF3C6"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Instrumentos</w:t>
            </w:r>
          </w:p>
        </w:tc>
        <w:tc>
          <w:tcPr>
            <w:tcW w:w="305" w:type="pct"/>
            <w:tcBorders>
              <w:top w:val="single" w:sz="4" w:space="0" w:color="auto"/>
              <w:left w:val="single" w:sz="4" w:space="0" w:color="auto"/>
              <w:bottom w:val="single" w:sz="4" w:space="0" w:color="auto"/>
              <w:right w:val="single" w:sz="4" w:space="0" w:color="auto"/>
            </w:tcBorders>
            <w:vAlign w:val="center"/>
          </w:tcPr>
          <w:p w14:paraId="6B56D396"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7D000777" w14:textId="47C18D9C" w:rsidR="00016F89" w:rsidRPr="0011068F" w:rsidDel="00666289"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052B68AE" w14:textId="32FF3152" w:rsidR="00016F89" w:rsidRPr="0011068F" w:rsidDel="00666289"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6D5B85D8" w14:textId="77777777" w:rsidR="00016F89" w:rsidRPr="0011068F" w:rsidRDefault="00016F89" w:rsidP="006803F8">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w:t>
            </w:r>
          </w:p>
        </w:tc>
        <w:tc>
          <w:tcPr>
            <w:tcW w:w="238" w:type="pct"/>
            <w:tcBorders>
              <w:top w:val="single" w:sz="4" w:space="0" w:color="auto"/>
              <w:left w:val="single" w:sz="4" w:space="0" w:color="auto"/>
              <w:bottom w:val="single" w:sz="4" w:space="0" w:color="auto"/>
              <w:right w:val="single" w:sz="4" w:space="0" w:color="auto"/>
            </w:tcBorders>
            <w:vAlign w:val="center"/>
          </w:tcPr>
          <w:p w14:paraId="6B2A96DE" w14:textId="4E3F60A2"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40" w:type="pct"/>
            <w:tcBorders>
              <w:top w:val="single" w:sz="4" w:space="0" w:color="auto"/>
              <w:left w:val="single" w:sz="4" w:space="0" w:color="auto"/>
              <w:bottom w:val="single" w:sz="4" w:space="0" w:color="auto"/>
              <w:right w:val="single" w:sz="4" w:space="0" w:color="auto"/>
            </w:tcBorders>
            <w:vAlign w:val="center"/>
          </w:tcPr>
          <w:p w14:paraId="5BEAB5F6" w14:textId="5DBBFC60"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56538D2F" w14:textId="77777777" w:rsidR="00016F89" w:rsidRPr="0011068F" w:rsidRDefault="00016F89" w:rsidP="006803F8">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1068F">
              <w:rPr>
                <w:rFonts w:ascii="Arial" w:hAnsi="Arial" w:cs="Arial"/>
                <w:sz w:val="16"/>
                <w:szCs w:val="16"/>
                <w:lang w:val="es-ES_tradnl"/>
              </w:rPr>
              <w:t>1</w:t>
            </w:r>
          </w:p>
        </w:tc>
        <w:tc>
          <w:tcPr>
            <w:tcW w:w="720" w:type="pct"/>
            <w:tcBorders>
              <w:left w:val="single" w:sz="4" w:space="0" w:color="auto"/>
              <w:right w:val="single" w:sz="4" w:space="0" w:color="auto"/>
            </w:tcBorders>
            <w:vAlign w:val="center"/>
          </w:tcPr>
          <w:p w14:paraId="5E5C36B7"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Documento que certifica la recepción de los instrumentos emitido por la Coordinación de Tecnologías de la Información y la Comunicación (</w:t>
            </w:r>
            <w:proofErr w:type="spellStart"/>
            <w:r w:rsidRPr="0011068F">
              <w:rPr>
                <w:rFonts w:ascii="Arial" w:hAnsi="Arial" w:cs="Arial"/>
                <w:sz w:val="16"/>
                <w:szCs w:val="16"/>
                <w:lang w:val="es-ES_tradnl"/>
              </w:rPr>
              <w:t>Cotic</w:t>
            </w:r>
            <w:proofErr w:type="spellEnd"/>
            <w:r w:rsidRPr="0011068F">
              <w:rPr>
                <w:rFonts w:ascii="Arial" w:hAnsi="Arial" w:cs="Arial"/>
                <w:sz w:val="16"/>
                <w:szCs w:val="16"/>
                <w:lang w:val="es-ES_tradnl"/>
              </w:rPr>
              <w:t>), dependiente del Gabinete</w:t>
            </w:r>
          </w:p>
        </w:tc>
        <w:tc>
          <w:tcPr>
            <w:tcW w:w="1094" w:type="pct"/>
            <w:tcBorders>
              <w:top w:val="single" w:sz="4" w:space="0" w:color="auto"/>
              <w:left w:val="single" w:sz="4" w:space="0" w:color="auto"/>
              <w:bottom w:val="single" w:sz="4" w:space="0" w:color="auto"/>
              <w:right w:val="single" w:sz="4" w:space="0" w:color="auto"/>
            </w:tcBorders>
            <w:vAlign w:val="center"/>
          </w:tcPr>
          <w:p w14:paraId="12ABE0E0"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Incluye Plan Estratégico de Salud Digital y Plan de Acción (con arquitectura corporativa, gobernanza del sistema y normativas clave)</w:t>
            </w:r>
          </w:p>
        </w:tc>
      </w:tr>
      <w:tr w:rsidR="00A93906" w:rsidRPr="00B70C86" w14:paraId="1DF0BE59" w14:textId="77777777" w:rsidTr="00105AAC">
        <w:trPr>
          <w:trHeight w:val="661"/>
          <w:jc w:val="center"/>
        </w:trPr>
        <w:tc>
          <w:tcPr>
            <w:tcW w:w="854" w:type="pct"/>
            <w:tcBorders>
              <w:top w:val="single" w:sz="4" w:space="0" w:color="auto"/>
              <w:left w:val="single" w:sz="4" w:space="0" w:color="auto"/>
              <w:bottom w:val="single" w:sz="4" w:space="0" w:color="auto"/>
              <w:right w:val="single" w:sz="4" w:space="0" w:color="auto"/>
            </w:tcBorders>
            <w:vAlign w:val="center"/>
          </w:tcPr>
          <w:p w14:paraId="08E2544A" w14:textId="6161AB6D" w:rsidR="00016F89" w:rsidRPr="0011068F" w:rsidRDefault="71F73B0A">
            <w:pPr>
              <w:spacing w:after="0" w:line="240" w:lineRule="auto"/>
              <w:ind w:left="-72" w:right="-72"/>
              <w:rPr>
                <w:rFonts w:ascii="Arial" w:hAnsi="Arial" w:cs="Arial"/>
                <w:sz w:val="16"/>
                <w:szCs w:val="16"/>
                <w:u w:val="single"/>
                <w:lang w:val="es-ES"/>
              </w:rPr>
            </w:pPr>
            <w:r w:rsidRPr="0011068F">
              <w:rPr>
                <w:rFonts w:ascii="Arial" w:hAnsi="Arial" w:cs="Arial"/>
                <w:sz w:val="16"/>
                <w:szCs w:val="16"/>
                <w:u w:val="single"/>
                <w:lang w:val="es-ES"/>
              </w:rPr>
              <w:t xml:space="preserve">3.2 </w:t>
            </w:r>
            <w:r w:rsidRPr="0011068F">
              <w:rPr>
                <w:rFonts w:ascii="Arial" w:hAnsi="Arial" w:cs="Arial"/>
                <w:sz w:val="16"/>
                <w:szCs w:val="16"/>
                <w:lang w:val="es-ES"/>
              </w:rPr>
              <w:t xml:space="preserve"> Unidades sanitarias con equipos tecnológicos operando</w:t>
            </w:r>
          </w:p>
        </w:tc>
        <w:tc>
          <w:tcPr>
            <w:tcW w:w="515" w:type="pct"/>
            <w:tcBorders>
              <w:top w:val="single" w:sz="4" w:space="0" w:color="auto"/>
              <w:left w:val="single" w:sz="4" w:space="0" w:color="auto"/>
              <w:bottom w:val="single" w:sz="4" w:space="0" w:color="auto"/>
              <w:right w:val="single" w:sz="4" w:space="0" w:color="auto"/>
            </w:tcBorders>
            <w:vAlign w:val="center"/>
          </w:tcPr>
          <w:p w14:paraId="6DC857DF"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Unidades sanitarias</w:t>
            </w:r>
          </w:p>
        </w:tc>
        <w:tc>
          <w:tcPr>
            <w:tcW w:w="305" w:type="pct"/>
            <w:tcBorders>
              <w:top w:val="single" w:sz="4" w:space="0" w:color="auto"/>
              <w:left w:val="single" w:sz="4" w:space="0" w:color="auto"/>
              <w:bottom w:val="single" w:sz="4" w:space="0" w:color="auto"/>
              <w:right w:val="single" w:sz="4" w:space="0" w:color="auto"/>
            </w:tcBorders>
            <w:vAlign w:val="center"/>
          </w:tcPr>
          <w:p w14:paraId="39E000AC"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6186874C" w14:textId="13ACAA5B" w:rsidR="00016F89" w:rsidRPr="0011068F" w:rsidDel="00666289"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01014D06" w14:textId="559F53F2" w:rsidR="00016F89" w:rsidRPr="0011068F" w:rsidDel="00666289"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29F48D90" w14:textId="77777777" w:rsidR="00016F89" w:rsidRPr="0011068F" w:rsidRDefault="00016F89" w:rsidP="006803F8">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10</w:t>
            </w:r>
          </w:p>
        </w:tc>
        <w:tc>
          <w:tcPr>
            <w:tcW w:w="238" w:type="pct"/>
            <w:tcBorders>
              <w:top w:val="single" w:sz="4" w:space="0" w:color="auto"/>
              <w:left w:val="single" w:sz="4" w:space="0" w:color="auto"/>
              <w:bottom w:val="single" w:sz="4" w:space="0" w:color="auto"/>
              <w:right w:val="single" w:sz="4" w:space="0" w:color="auto"/>
            </w:tcBorders>
            <w:vAlign w:val="center"/>
          </w:tcPr>
          <w:p w14:paraId="25E79180" w14:textId="77777777" w:rsidR="00016F89" w:rsidRPr="0011068F" w:rsidRDefault="00016F89" w:rsidP="006803F8">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16</w:t>
            </w:r>
          </w:p>
        </w:tc>
        <w:tc>
          <w:tcPr>
            <w:tcW w:w="240" w:type="pct"/>
            <w:tcBorders>
              <w:top w:val="single" w:sz="4" w:space="0" w:color="auto"/>
              <w:left w:val="single" w:sz="4" w:space="0" w:color="auto"/>
              <w:bottom w:val="single" w:sz="4" w:space="0" w:color="auto"/>
              <w:right w:val="single" w:sz="4" w:space="0" w:color="auto"/>
            </w:tcBorders>
            <w:vAlign w:val="center"/>
          </w:tcPr>
          <w:p w14:paraId="3FC5A5B8" w14:textId="74782201" w:rsidR="00016F89" w:rsidRPr="0011068F" w:rsidRDefault="21139A18" w:rsidP="006803F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1C73473F" w14:textId="77777777" w:rsidR="00016F89" w:rsidRPr="0011068F" w:rsidRDefault="00016F89" w:rsidP="006803F8">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1068F">
              <w:rPr>
                <w:rFonts w:ascii="Arial" w:hAnsi="Arial" w:cs="Arial"/>
                <w:sz w:val="16"/>
                <w:szCs w:val="16"/>
                <w:lang w:val="es-ES_tradnl"/>
              </w:rPr>
              <w:t>26</w:t>
            </w:r>
          </w:p>
        </w:tc>
        <w:tc>
          <w:tcPr>
            <w:tcW w:w="720" w:type="pct"/>
            <w:tcBorders>
              <w:left w:val="single" w:sz="4" w:space="0" w:color="auto"/>
              <w:right w:val="single" w:sz="4" w:space="0" w:color="auto"/>
            </w:tcBorders>
            <w:vAlign w:val="center"/>
          </w:tcPr>
          <w:p w14:paraId="0D80EAF2"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Documento que acredite la instalación de la conectividad y los equipos informáticos expedido por la Coordinación de Tecnologías de la Información y la Comunicación (</w:t>
            </w:r>
            <w:proofErr w:type="spellStart"/>
            <w:r w:rsidRPr="0011068F">
              <w:rPr>
                <w:rFonts w:ascii="Arial" w:hAnsi="Arial" w:cs="Arial"/>
                <w:sz w:val="16"/>
                <w:szCs w:val="16"/>
                <w:lang w:val="es-ES_tradnl"/>
              </w:rPr>
              <w:t>Cotic</w:t>
            </w:r>
            <w:proofErr w:type="spellEnd"/>
            <w:r w:rsidRPr="0011068F">
              <w:rPr>
                <w:rFonts w:ascii="Arial" w:hAnsi="Arial" w:cs="Arial"/>
                <w:sz w:val="16"/>
                <w:szCs w:val="16"/>
                <w:lang w:val="es-ES_tradnl"/>
              </w:rPr>
              <w:t>), dependiente del Gabinete</w:t>
            </w:r>
          </w:p>
        </w:tc>
        <w:tc>
          <w:tcPr>
            <w:tcW w:w="1094" w:type="pct"/>
            <w:tcBorders>
              <w:top w:val="single" w:sz="4" w:space="0" w:color="auto"/>
              <w:left w:val="single" w:sz="4" w:space="0" w:color="auto"/>
              <w:bottom w:val="single" w:sz="4" w:space="0" w:color="auto"/>
              <w:right w:val="single" w:sz="4" w:space="0" w:color="auto"/>
            </w:tcBorders>
            <w:vAlign w:val="center"/>
          </w:tcPr>
          <w:p w14:paraId="25C1FC17"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El fortalecimiento incluye la instalación de infraestructuras informáticas para apoyar el funcionamiento en alta disponibilidad 24x7 de los sistemas de información del proyecto</w:t>
            </w:r>
          </w:p>
        </w:tc>
      </w:tr>
      <w:tr w:rsidR="00A93906" w:rsidRPr="00B70C86" w14:paraId="4D72BAF0" w14:textId="77777777" w:rsidTr="0010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37C31474" w14:textId="1944CB73" w:rsidR="00016F89" w:rsidRPr="0011068F" w:rsidRDefault="71F73B0A">
            <w:pPr>
              <w:spacing w:after="0" w:line="240" w:lineRule="auto"/>
              <w:ind w:left="-72" w:right="-72"/>
              <w:rPr>
                <w:rFonts w:ascii="Arial" w:hAnsi="Arial" w:cs="Arial"/>
                <w:sz w:val="16"/>
                <w:szCs w:val="16"/>
                <w:lang w:val="es-ES"/>
              </w:rPr>
            </w:pPr>
            <w:r w:rsidRPr="0011068F">
              <w:rPr>
                <w:rFonts w:ascii="Arial" w:hAnsi="Arial" w:cs="Arial"/>
                <w:sz w:val="16"/>
                <w:szCs w:val="16"/>
                <w:u w:val="single"/>
                <w:lang w:val="es-ES"/>
              </w:rPr>
              <w:t xml:space="preserve">3.3 </w:t>
            </w:r>
            <w:r w:rsidRPr="0011068F">
              <w:rPr>
                <w:rFonts w:ascii="Arial" w:hAnsi="Arial" w:cs="Arial"/>
                <w:sz w:val="16"/>
                <w:szCs w:val="16"/>
                <w:lang w:val="es-ES"/>
              </w:rPr>
              <w:t>Sistema de Registro Electrónico de Salud implementado</w:t>
            </w:r>
          </w:p>
        </w:tc>
        <w:tc>
          <w:tcPr>
            <w:tcW w:w="515" w:type="pct"/>
            <w:tcBorders>
              <w:top w:val="single" w:sz="4" w:space="0" w:color="auto"/>
              <w:left w:val="single" w:sz="4" w:space="0" w:color="auto"/>
              <w:bottom w:val="single" w:sz="4" w:space="0" w:color="auto"/>
              <w:right w:val="single" w:sz="4" w:space="0" w:color="auto"/>
            </w:tcBorders>
            <w:vAlign w:val="center"/>
          </w:tcPr>
          <w:p w14:paraId="51F481DA"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Sistema</w:t>
            </w:r>
          </w:p>
        </w:tc>
        <w:tc>
          <w:tcPr>
            <w:tcW w:w="305" w:type="pct"/>
            <w:tcBorders>
              <w:top w:val="single" w:sz="4" w:space="0" w:color="auto"/>
              <w:left w:val="single" w:sz="4" w:space="0" w:color="auto"/>
              <w:bottom w:val="single" w:sz="4" w:space="0" w:color="auto"/>
              <w:right w:val="single" w:sz="4" w:space="0" w:color="auto"/>
            </w:tcBorders>
            <w:vAlign w:val="center"/>
          </w:tcPr>
          <w:p w14:paraId="2C266EA0"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596EAF37" w14:textId="563A70E1" w:rsidR="00016F89" w:rsidRPr="0011068F" w:rsidRDefault="21139A1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0644A893" w14:textId="09D9046F" w:rsidR="00016F89" w:rsidRPr="0011068F" w:rsidRDefault="21139A1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1303CFD8"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w:t>
            </w:r>
          </w:p>
        </w:tc>
        <w:tc>
          <w:tcPr>
            <w:tcW w:w="238" w:type="pct"/>
            <w:tcBorders>
              <w:top w:val="single" w:sz="4" w:space="0" w:color="auto"/>
              <w:left w:val="single" w:sz="4" w:space="0" w:color="auto"/>
              <w:bottom w:val="single" w:sz="4" w:space="0" w:color="auto"/>
              <w:right w:val="single" w:sz="4" w:space="0" w:color="auto"/>
            </w:tcBorders>
            <w:vAlign w:val="center"/>
          </w:tcPr>
          <w:p w14:paraId="14494D0A" w14:textId="48C91BAF" w:rsidR="00016F89" w:rsidRPr="0011068F" w:rsidRDefault="21139A1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40" w:type="pct"/>
            <w:tcBorders>
              <w:top w:val="single" w:sz="4" w:space="0" w:color="auto"/>
              <w:left w:val="single" w:sz="4" w:space="0" w:color="auto"/>
              <w:bottom w:val="single" w:sz="4" w:space="0" w:color="auto"/>
              <w:right w:val="single" w:sz="4" w:space="0" w:color="auto"/>
            </w:tcBorders>
            <w:vAlign w:val="center"/>
          </w:tcPr>
          <w:p w14:paraId="5B1D3B9E" w14:textId="543A024A" w:rsidR="00016F89" w:rsidRPr="0011068F" w:rsidRDefault="21139A1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0B850514" w14:textId="77777777" w:rsidR="00016F89" w:rsidRPr="0011068F" w:rsidRDefault="00016F89">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1068F">
              <w:rPr>
                <w:rFonts w:ascii="Arial" w:hAnsi="Arial" w:cs="Arial"/>
                <w:sz w:val="16"/>
                <w:szCs w:val="16"/>
                <w:lang w:val="es-ES_tradnl"/>
              </w:rPr>
              <w:t>1</w:t>
            </w:r>
          </w:p>
        </w:tc>
        <w:tc>
          <w:tcPr>
            <w:tcW w:w="720" w:type="pct"/>
            <w:tcBorders>
              <w:top w:val="single" w:sz="4" w:space="0" w:color="auto"/>
              <w:left w:val="single" w:sz="4" w:space="0" w:color="auto"/>
              <w:bottom w:val="single" w:sz="4" w:space="0" w:color="auto"/>
              <w:right w:val="single" w:sz="4" w:space="0" w:color="auto"/>
            </w:tcBorders>
          </w:tcPr>
          <w:p w14:paraId="09207A3B" w14:textId="77777777" w:rsidR="00016F89" w:rsidRPr="0011068F" w:rsidRDefault="00016F89" w:rsidP="006803F8">
            <w:pPr>
              <w:spacing w:before="100" w:beforeAutospacing="1" w:after="100" w:afterAutospacing="1" w:line="240" w:lineRule="auto"/>
              <w:ind w:left="-72" w:right="-72"/>
              <w:rPr>
                <w:rFonts w:ascii="Arial" w:hAnsi="Arial" w:cs="Arial"/>
                <w:i/>
                <w:sz w:val="16"/>
                <w:szCs w:val="16"/>
                <w:lang w:val="es-ES_tradnl"/>
              </w:rPr>
            </w:pPr>
            <w:r w:rsidRPr="0011068F">
              <w:rPr>
                <w:rFonts w:ascii="Arial" w:hAnsi="Arial" w:cs="Arial"/>
                <w:sz w:val="16"/>
                <w:szCs w:val="16"/>
                <w:lang w:val="es-ES_tradnl"/>
              </w:rPr>
              <w:t>Documento que acredite la implantación del sistema expedido por la Coordinación de Tecnologías de la Información y las Comunicaciones (</w:t>
            </w:r>
            <w:proofErr w:type="spellStart"/>
            <w:r w:rsidRPr="0011068F">
              <w:rPr>
                <w:rFonts w:ascii="Arial" w:hAnsi="Arial" w:cs="Arial"/>
                <w:sz w:val="16"/>
                <w:szCs w:val="16"/>
                <w:lang w:val="es-ES_tradnl"/>
              </w:rPr>
              <w:t>Cotic</w:t>
            </w:r>
            <w:proofErr w:type="spellEnd"/>
            <w:r w:rsidRPr="0011068F">
              <w:rPr>
                <w:rFonts w:ascii="Arial" w:hAnsi="Arial" w:cs="Arial"/>
                <w:sz w:val="16"/>
                <w:szCs w:val="16"/>
                <w:lang w:val="es-ES_tradnl"/>
              </w:rPr>
              <w:t>), dependiente de la Oficina</w:t>
            </w:r>
          </w:p>
        </w:tc>
        <w:tc>
          <w:tcPr>
            <w:tcW w:w="1094" w:type="pct"/>
            <w:tcBorders>
              <w:top w:val="single" w:sz="4" w:space="0" w:color="auto"/>
              <w:left w:val="single" w:sz="4" w:space="0" w:color="auto"/>
              <w:bottom w:val="single" w:sz="4" w:space="0" w:color="auto"/>
              <w:right w:val="single" w:sz="4" w:space="0" w:color="auto"/>
            </w:tcBorders>
          </w:tcPr>
          <w:p w14:paraId="3DFDD21F" w14:textId="77777777" w:rsidR="00016F89" w:rsidRPr="0011068F" w:rsidRDefault="00016F89">
            <w:pPr>
              <w:spacing w:before="100" w:beforeAutospacing="1" w:after="100" w:afterAutospacing="1" w:line="240" w:lineRule="auto"/>
              <w:ind w:left="-72" w:right="-72"/>
              <w:rPr>
                <w:rFonts w:ascii="Arial" w:hAnsi="Arial" w:cs="Arial"/>
                <w:sz w:val="16"/>
                <w:szCs w:val="16"/>
                <w:lang w:val="es-ES_tradnl"/>
              </w:rPr>
            </w:pPr>
            <w:r w:rsidRPr="0011068F">
              <w:rPr>
                <w:rFonts w:ascii="Arial" w:hAnsi="Arial" w:cs="Arial"/>
                <w:sz w:val="16"/>
                <w:szCs w:val="16"/>
                <w:lang w:val="es-ES_tradnl"/>
              </w:rPr>
              <w:t>Disponibilidad de un repositorio central de datos con información de salud individualizada del ciudadano, siguiendo las normas, seguridad y conjunto mínimo de datos del Ministerio de Salud.</w:t>
            </w:r>
          </w:p>
        </w:tc>
      </w:tr>
      <w:tr w:rsidR="00A93906" w:rsidRPr="00B70C86" w14:paraId="07576CC1" w14:textId="77777777" w:rsidTr="0010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457A748F" w14:textId="4BF94E1F" w:rsidR="00016F89" w:rsidRPr="0011068F" w:rsidRDefault="71F73B0A">
            <w:pPr>
              <w:spacing w:after="0" w:line="240" w:lineRule="auto"/>
              <w:ind w:left="-72" w:right="-72"/>
              <w:rPr>
                <w:rFonts w:ascii="Arial" w:hAnsi="Arial" w:cs="Arial"/>
                <w:sz w:val="16"/>
                <w:szCs w:val="16"/>
                <w:lang w:val="es-ES"/>
              </w:rPr>
            </w:pPr>
            <w:r w:rsidRPr="0011068F">
              <w:rPr>
                <w:rFonts w:ascii="Arial" w:hAnsi="Arial" w:cs="Arial"/>
                <w:sz w:val="16"/>
                <w:szCs w:val="16"/>
                <w:u w:val="single"/>
                <w:lang w:val="es-ES"/>
              </w:rPr>
              <w:t xml:space="preserve">3.4 </w:t>
            </w:r>
            <w:r w:rsidRPr="0011068F">
              <w:rPr>
                <w:rFonts w:ascii="Arial" w:hAnsi="Arial" w:cs="Arial"/>
                <w:sz w:val="16"/>
                <w:szCs w:val="16"/>
                <w:lang w:val="es-ES"/>
              </w:rPr>
              <w:t>Centro estratégico de información y decisión estratégica SES/SE implementado</w:t>
            </w:r>
          </w:p>
        </w:tc>
        <w:tc>
          <w:tcPr>
            <w:tcW w:w="515" w:type="pct"/>
            <w:tcBorders>
              <w:top w:val="single" w:sz="4" w:space="0" w:color="auto"/>
              <w:left w:val="single" w:sz="4" w:space="0" w:color="auto"/>
              <w:bottom w:val="single" w:sz="4" w:space="0" w:color="000000" w:themeColor="text1"/>
              <w:right w:val="single" w:sz="4" w:space="0" w:color="auto"/>
            </w:tcBorders>
            <w:vAlign w:val="center"/>
          </w:tcPr>
          <w:p w14:paraId="05D676F5"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Centro</w:t>
            </w:r>
          </w:p>
        </w:tc>
        <w:tc>
          <w:tcPr>
            <w:tcW w:w="305" w:type="pct"/>
            <w:tcBorders>
              <w:top w:val="single" w:sz="4" w:space="0" w:color="auto"/>
              <w:left w:val="single" w:sz="4" w:space="0" w:color="auto"/>
              <w:bottom w:val="single" w:sz="4" w:space="0" w:color="000000" w:themeColor="text1"/>
              <w:right w:val="single" w:sz="4" w:space="0" w:color="auto"/>
            </w:tcBorders>
            <w:vAlign w:val="center"/>
          </w:tcPr>
          <w:p w14:paraId="0F9E42CA"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4574F22F" w14:textId="66621B4F" w:rsidR="00016F89" w:rsidRPr="0011068F" w:rsidRDefault="21139A1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327BD4C2" w14:textId="45314C33" w:rsidR="00016F89" w:rsidRPr="0011068F" w:rsidRDefault="21139A1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539DEE97" w14:textId="314A2286" w:rsidR="00016F89" w:rsidRPr="0011068F" w:rsidRDefault="21139A1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238" w:type="pct"/>
            <w:tcBorders>
              <w:top w:val="single" w:sz="4" w:space="0" w:color="auto"/>
              <w:left w:val="single" w:sz="4" w:space="0" w:color="auto"/>
              <w:bottom w:val="single" w:sz="4" w:space="0" w:color="auto"/>
              <w:right w:val="single" w:sz="4" w:space="0" w:color="auto"/>
            </w:tcBorders>
            <w:vAlign w:val="center"/>
          </w:tcPr>
          <w:p w14:paraId="6CD70812" w14:textId="77777777" w:rsidR="00016F89" w:rsidRPr="0011068F" w:rsidRDefault="00016F89">
            <w:pPr>
              <w:spacing w:before="100" w:beforeAutospacing="1" w:after="100" w:afterAutospacing="1" w:line="240" w:lineRule="auto"/>
              <w:ind w:left="-72" w:right="-72"/>
              <w:jc w:val="center"/>
              <w:rPr>
                <w:rFonts w:ascii="Arial" w:hAnsi="Arial" w:cs="Arial"/>
                <w:sz w:val="16"/>
                <w:szCs w:val="16"/>
                <w:lang w:val="es-ES_tradnl"/>
              </w:rPr>
            </w:pPr>
            <w:r w:rsidRPr="0011068F">
              <w:rPr>
                <w:rFonts w:ascii="Arial" w:hAnsi="Arial" w:cs="Arial"/>
                <w:sz w:val="16"/>
                <w:szCs w:val="16"/>
                <w:lang w:val="es-ES_tradnl"/>
              </w:rPr>
              <w:t>1</w:t>
            </w:r>
          </w:p>
        </w:tc>
        <w:tc>
          <w:tcPr>
            <w:tcW w:w="240" w:type="pct"/>
            <w:tcBorders>
              <w:top w:val="single" w:sz="4" w:space="0" w:color="auto"/>
              <w:left w:val="single" w:sz="4" w:space="0" w:color="auto"/>
              <w:bottom w:val="single" w:sz="4" w:space="0" w:color="auto"/>
              <w:right w:val="single" w:sz="4" w:space="0" w:color="auto"/>
            </w:tcBorders>
            <w:vAlign w:val="center"/>
          </w:tcPr>
          <w:p w14:paraId="105D85FD" w14:textId="5134387B" w:rsidR="00016F89" w:rsidRPr="0011068F" w:rsidRDefault="21139A18">
            <w:pPr>
              <w:spacing w:before="100" w:beforeAutospacing="1" w:after="100" w:afterAutospacing="1" w:line="240" w:lineRule="auto"/>
              <w:ind w:left="-72" w:right="-72"/>
              <w:jc w:val="center"/>
              <w:rPr>
                <w:rFonts w:ascii="Arial" w:hAnsi="Arial" w:cs="Arial"/>
                <w:sz w:val="16"/>
                <w:szCs w:val="16"/>
                <w:lang w:val="es-ES"/>
              </w:rPr>
            </w:pPr>
            <w:r w:rsidRPr="0011068F">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6EEA00AA" w14:textId="77777777" w:rsidR="00016F89" w:rsidRPr="0011068F" w:rsidRDefault="00016F89">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11068F">
              <w:rPr>
                <w:rFonts w:ascii="Arial" w:hAnsi="Arial" w:cs="Arial"/>
                <w:sz w:val="16"/>
                <w:szCs w:val="16"/>
                <w:lang w:val="es-ES_tradnl"/>
              </w:rPr>
              <w:t>1</w:t>
            </w:r>
          </w:p>
        </w:tc>
        <w:tc>
          <w:tcPr>
            <w:tcW w:w="720" w:type="pct"/>
            <w:tcBorders>
              <w:top w:val="single" w:sz="4" w:space="0" w:color="auto"/>
              <w:left w:val="single" w:sz="4" w:space="0" w:color="auto"/>
              <w:bottom w:val="single" w:sz="4" w:space="0" w:color="000000" w:themeColor="text1"/>
              <w:right w:val="single" w:sz="4" w:space="0" w:color="auto"/>
            </w:tcBorders>
          </w:tcPr>
          <w:p w14:paraId="22287E15" w14:textId="77777777" w:rsidR="00016F89" w:rsidRPr="0011068F" w:rsidRDefault="00016F89">
            <w:pPr>
              <w:spacing w:before="100" w:beforeAutospacing="1" w:after="100" w:afterAutospacing="1" w:line="240" w:lineRule="auto"/>
              <w:ind w:left="-72" w:right="-72"/>
              <w:rPr>
                <w:rFonts w:ascii="Arial" w:hAnsi="Arial" w:cs="Arial"/>
                <w:i/>
                <w:sz w:val="16"/>
                <w:szCs w:val="16"/>
                <w:lang w:val="es-ES_tradnl"/>
              </w:rPr>
            </w:pPr>
            <w:r w:rsidRPr="0011068F">
              <w:rPr>
                <w:rFonts w:ascii="Arial" w:hAnsi="Arial" w:cs="Arial"/>
                <w:sz w:val="16"/>
                <w:szCs w:val="16"/>
                <w:lang w:val="es-ES_tradnl"/>
              </w:rPr>
              <w:t>Documento que acredite la implantación del Centro expedido por la Coordinación de Tecnologías de la Información y las Comunicaciones (</w:t>
            </w:r>
            <w:proofErr w:type="spellStart"/>
            <w:r w:rsidRPr="0011068F">
              <w:rPr>
                <w:rFonts w:ascii="Arial" w:hAnsi="Arial" w:cs="Arial"/>
                <w:sz w:val="16"/>
                <w:szCs w:val="16"/>
                <w:lang w:val="es-ES_tradnl"/>
              </w:rPr>
              <w:t>Cotic</w:t>
            </w:r>
            <w:proofErr w:type="spellEnd"/>
            <w:r w:rsidRPr="0011068F">
              <w:rPr>
                <w:rFonts w:ascii="Arial" w:hAnsi="Arial" w:cs="Arial"/>
                <w:sz w:val="16"/>
                <w:szCs w:val="16"/>
                <w:lang w:val="es-ES_tradnl"/>
              </w:rPr>
              <w:t>), dependiente de la Oficina</w:t>
            </w:r>
          </w:p>
        </w:tc>
        <w:tc>
          <w:tcPr>
            <w:tcW w:w="1094" w:type="pct"/>
            <w:tcBorders>
              <w:top w:val="single" w:sz="4" w:space="0" w:color="auto"/>
              <w:left w:val="single" w:sz="4" w:space="0" w:color="auto"/>
              <w:bottom w:val="single" w:sz="4" w:space="0" w:color="000000" w:themeColor="text1"/>
              <w:right w:val="single" w:sz="4" w:space="0" w:color="auto"/>
            </w:tcBorders>
          </w:tcPr>
          <w:p w14:paraId="0679BD14" w14:textId="1C681155" w:rsidR="00016F89" w:rsidRPr="0011068F" w:rsidRDefault="71F73B0A">
            <w:pPr>
              <w:spacing w:before="100" w:beforeAutospacing="1" w:after="100" w:afterAutospacing="1" w:line="240" w:lineRule="auto"/>
              <w:ind w:left="-72" w:right="-72"/>
              <w:rPr>
                <w:rFonts w:ascii="Arial" w:hAnsi="Arial" w:cs="Arial"/>
                <w:sz w:val="16"/>
                <w:szCs w:val="16"/>
                <w:lang w:val="es-ES"/>
              </w:rPr>
            </w:pPr>
            <w:r w:rsidRPr="0011068F">
              <w:rPr>
                <w:rFonts w:ascii="Arial" w:hAnsi="Arial" w:cs="Arial"/>
                <w:sz w:val="16"/>
                <w:szCs w:val="16"/>
                <w:lang w:val="es-ES"/>
              </w:rPr>
              <w:t xml:space="preserve">Disponibilidad de una herramienta de análisis de datos (analítica) para la salud, permitiendo la extracción, procesamiento y presentación de información contenida en diferentes sistemas de información de salud, incluyendo el Repositorio Central de Datos </w:t>
            </w:r>
            <w:r w:rsidR="21139A18" w:rsidRPr="0011068F">
              <w:rPr>
                <w:rFonts w:ascii="Arial" w:hAnsi="Arial" w:cs="Arial"/>
                <w:sz w:val="16"/>
                <w:szCs w:val="16"/>
                <w:lang w:val="es-ES"/>
              </w:rPr>
              <w:t>y con capacidad para el monitoreo de indicadores de salud para la población negra, de género y LGBTQ+.</w:t>
            </w:r>
          </w:p>
        </w:tc>
      </w:tr>
      <w:tr w:rsidR="00A93906" w:rsidRPr="00B70C86" w14:paraId="12F2025A" w14:textId="77777777" w:rsidTr="0010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3FF3DC57" w14:textId="66E26B5E" w:rsidR="00016F89" w:rsidRPr="00016F89" w:rsidRDefault="71F73B0A" w:rsidP="21139A18">
            <w:pPr>
              <w:spacing w:after="0" w:line="240" w:lineRule="auto"/>
              <w:ind w:left="-72" w:right="-72"/>
              <w:rPr>
                <w:rFonts w:ascii="Arial" w:hAnsi="Arial" w:cs="Arial"/>
                <w:sz w:val="16"/>
                <w:szCs w:val="16"/>
                <w:u w:val="single"/>
                <w:lang w:val="es-ES"/>
              </w:rPr>
            </w:pPr>
            <w:r w:rsidRPr="496D906C">
              <w:rPr>
                <w:rFonts w:ascii="Arial" w:hAnsi="Arial" w:cs="Arial"/>
                <w:sz w:val="16"/>
                <w:szCs w:val="16"/>
                <w:u w:val="single"/>
                <w:lang w:val="es-ES"/>
              </w:rPr>
              <w:t xml:space="preserve">3.5 </w:t>
            </w:r>
            <w:r w:rsidRPr="496D906C">
              <w:rPr>
                <w:rFonts w:ascii="Arial" w:hAnsi="Arial" w:cs="Arial"/>
                <w:sz w:val="16"/>
                <w:szCs w:val="16"/>
                <w:lang w:val="es-ES"/>
              </w:rPr>
              <w:t>Sistema de regulación de servicios de salud del Estado implementado</w:t>
            </w:r>
          </w:p>
        </w:tc>
        <w:tc>
          <w:tcPr>
            <w:tcW w:w="515" w:type="pct"/>
            <w:tcBorders>
              <w:top w:val="single" w:sz="4" w:space="0" w:color="auto"/>
              <w:left w:val="single" w:sz="4" w:space="0" w:color="auto"/>
              <w:bottom w:val="single" w:sz="4" w:space="0" w:color="000000" w:themeColor="text1"/>
              <w:right w:val="single" w:sz="4" w:space="0" w:color="auto"/>
            </w:tcBorders>
            <w:vAlign w:val="center"/>
          </w:tcPr>
          <w:p w14:paraId="0958C03D"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Sistema</w:t>
            </w:r>
          </w:p>
        </w:tc>
        <w:tc>
          <w:tcPr>
            <w:tcW w:w="305" w:type="pct"/>
            <w:tcBorders>
              <w:top w:val="single" w:sz="4" w:space="0" w:color="auto"/>
              <w:left w:val="single" w:sz="4" w:space="0" w:color="auto"/>
              <w:bottom w:val="single" w:sz="4" w:space="0" w:color="000000" w:themeColor="text1"/>
              <w:right w:val="single" w:sz="4" w:space="0" w:color="auto"/>
            </w:tcBorders>
            <w:vAlign w:val="center"/>
          </w:tcPr>
          <w:p w14:paraId="2CD39457"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4BEE9F94" w14:textId="30145815"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1C6CBFAB" w14:textId="1B7FA1A3"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1301C0DD"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38" w:type="pct"/>
            <w:tcBorders>
              <w:top w:val="single" w:sz="4" w:space="0" w:color="auto"/>
              <w:left w:val="single" w:sz="4" w:space="0" w:color="auto"/>
              <w:bottom w:val="single" w:sz="4" w:space="0" w:color="auto"/>
              <w:right w:val="single" w:sz="4" w:space="0" w:color="auto"/>
            </w:tcBorders>
            <w:vAlign w:val="center"/>
          </w:tcPr>
          <w:p w14:paraId="4550AB89" w14:textId="78F19C10"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40" w:type="pct"/>
            <w:tcBorders>
              <w:top w:val="single" w:sz="4" w:space="0" w:color="auto"/>
              <w:left w:val="single" w:sz="4" w:space="0" w:color="auto"/>
              <w:bottom w:val="single" w:sz="4" w:space="0" w:color="auto"/>
              <w:right w:val="single" w:sz="4" w:space="0" w:color="auto"/>
            </w:tcBorders>
            <w:vAlign w:val="center"/>
          </w:tcPr>
          <w:p w14:paraId="42D18B06" w14:textId="6A526332"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7BCF405D" w14:textId="77777777" w:rsidR="00016F89" w:rsidRPr="00016F89" w:rsidRDefault="00016F89" w:rsidP="00F61EE3">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016F89">
              <w:rPr>
                <w:rFonts w:ascii="Arial" w:hAnsi="Arial" w:cs="Arial"/>
                <w:sz w:val="16"/>
                <w:szCs w:val="16"/>
                <w:lang w:val="es-ES_tradnl"/>
              </w:rPr>
              <w:t>1</w:t>
            </w:r>
          </w:p>
        </w:tc>
        <w:tc>
          <w:tcPr>
            <w:tcW w:w="720" w:type="pct"/>
            <w:tcBorders>
              <w:top w:val="single" w:sz="4" w:space="0" w:color="auto"/>
              <w:left w:val="single" w:sz="4" w:space="0" w:color="auto"/>
              <w:bottom w:val="single" w:sz="4" w:space="0" w:color="000000" w:themeColor="text1"/>
              <w:right w:val="single" w:sz="4" w:space="0" w:color="auto"/>
            </w:tcBorders>
          </w:tcPr>
          <w:p w14:paraId="58E53229"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implantación del sistema expedido por la Coordinación de Tecnologías de la Información y las Comunicaciones (</w:t>
            </w:r>
            <w:proofErr w:type="spellStart"/>
            <w:r w:rsidRPr="00016F89">
              <w:rPr>
                <w:rFonts w:ascii="Arial" w:hAnsi="Arial" w:cs="Arial"/>
                <w:sz w:val="16"/>
                <w:szCs w:val="16"/>
                <w:lang w:val="es-ES_tradnl"/>
              </w:rPr>
              <w:t>Cotic</w:t>
            </w:r>
            <w:proofErr w:type="spellEnd"/>
            <w:r w:rsidRPr="00016F89">
              <w:rPr>
                <w:rFonts w:ascii="Arial" w:hAnsi="Arial" w:cs="Arial"/>
                <w:sz w:val="16"/>
                <w:szCs w:val="16"/>
                <w:lang w:val="es-ES_tradnl"/>
              </w:rPr>
              <w:t>), dependiente de la Oficina</w:t>
            </w:r>
          </w:p>
        </w:tc>
        <w:tc>
          <w:tcPr>
            <w:tcW w:w="1094" w:type="pct"/>
            <w:tcBorders>
              <w:top w:val="single" w:sz="4" w:space="0" w:color="auto"/>
              <w:left w:val="single" w:sz="4" w:space="0" w:color="auto"/>
              <w:bottom w:val="single" w:sz="4" w:space="0" w:color="000000" w:themeColor="text1"/>
              <w:right w:val="single" w:sz="4" w:space="0" w:color="auto"/>
            </w:tcBorders>
          </w:tcPr>
          <w:p w14:paraId="6BC22AD4" w14:textId="4383EC91" w:rsidR="00016F89" w:rsidRPr="00016F89" w:rsidRDefault="71F73B0A" w:rsidP="21139A18">
            <w:pPr>
              <w:spacing w:before="100" w:beforeAutospacing="1" w:after="100" w:afterAutospacing="1" w:line="240" w:lineRule="auto"/>
              <w:ind w:left="-72" w:right="-72"/>
              <w:rPr>
                <w:rFonts w:ascii="Arial" w:hAnsi="Arial" w:cs="Arial"/>
                <w:sz w:val="16"/>
                <w:szCs w:val="16"/>
                <w:lang w:val="es-ES"/>
              </w:rPr>
            </w:pPr>
            <w:r w:rsidRPr="21139A18">
              <w:rPr>
                <w:rFonts w:ascii="Arial" w:hAnsi="Arial" w:cs="Arial"/>
                <w:sz w:val="16"/>
                <w:szCs w:val="16"/>
                <w:lang w:val="es-ES"/>
              </w:rPr>
              <w:t>Disponibilidad de un sistema de información para facilitar la aprobación de la hospitalización, procedimientos en alta complejidad, pruebas diagnósticas y consultas especializadas, permitiendo la integración con otros sistemas regulatorios existentes.</w:t>
            </w:r>
          </w:p>
        </w:tc>
      </w:tr>
      <w:tr w:rsidR="00A93906" w:rsidRPr="00B70C86" w14:paraId="2F632AFC" w14:textId="77777777" w:rsidTr="00105AAC">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6950E992" w14:textId="61C81C12" w:rsidR="00016F89" w:rsidRPr="00016F89" w:rsidRDefault="71F73B0A" w:rsidP="21139A18">
            <w:pPr>
              <w:spacing w:after="0" w:line="240" w:lineRule="auto"/>
              <w:ind w:left="-72" w:right="-72"/>
              <w:rPr>
                <w:rFonts w:ascii="Arial" w:hAnsi="Arial" w:cs="Arial"/>
                <w:sz w:val="16"/>
                <w:szCs w:val="16"/>
                <w:lang w:val="es-ES"/>
              </w:rPr>
            </w:pPr>
            <w:r w:rsidRPr="21139A18">
              <w:rPr>
                <w:rFonts w:ascii="Arial" w:hAnsi="Arial" w:cs="Arial"/>
                <w:sz w:val="16"/>
                <w:szCs w:val="16"/>
                <w:u w:val="single"/>
                <w:lang w:val="es-ES"/>
              </w:rPr>
              <w:t xml:space="preserve">3.6 </w:t>
            </w:r>
            <w:r w:rsidRPr="21139A18">
              <w:rPr>
                <w:rFonts w:ascii="Arial" w:hAnsi="Arial" w:cs="Arial"/>
                <w:sz w:val="16"/>
                <w:szCs w:val="16"/>
                <w:lang w:val="es-ES"/>
              </w:rPr>
              <w:t>Sistema de gestión hospitalaria y sistema de gestión de servicios ambulatorios implementado</w:t>
            </w:r>
          </w:p>
        </w:tc>
        <w:tc>
          <w:tcPr>
            <w:tcW w:w="515" w:type="pct"/>
            <w:tcBorders>
              <w:top w:val="single" w:sz="4" w:space="0" w:color="auto"/>
              <w:left w:val="single" w:sz="4" w:space="0" w:color="auto"/>
              <w:bottom w:val="single" w:sz="4" w:space="0" w:color="auto"/>
              <w:right w:val="single" w:sz="4" w:space="0" w:color="auto"/>
            </w:tcBorders>
            <w:vAlign w:val="center"/>
          </w:tcPr>
          <w:p w14:paraId="601D6CB0"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Instalaciones de salud</w:t>
            </w:r>
          </w:p>
        </w:tc>
        <w:tc>
          <w:tcPr>
            <w:tcW w:w="305" w:type="pct"/>
            <w:tcBorders>
              <w:top w:val="single" w:sz="4" w:space="0" w:color="auto"/>
              <w:left w:val="single" w:sz="4" w:space="0" w:color="auto"/>
              <w:bottom w:val="single" w:sz="4" w:space="0" w:color="auto"/>
              <w:right w:val="single" w:sz="4" w:space="0" w:color="auto"/>
            </w:tcBorders>
            <w:vAlign w:val="center"/>
          </w:tcPr>
          <w:p w14:paraId="63DF964B"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1395ACD7" w14:textId="0F012B19"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701475AA" w14:textId="621CE68B"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5BF2F87C"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10</w:t>
            </w:r>
          </w:p>
        </w:tc>
        <w:tc>
          <w:tcPr>
            <w:tcW w:w="238" w:type="pct"/>
            <w:tcBorders>
              <w:top w:val="single" w:sz="4" w:space="0" w:color="auto"/>
              <w:left w:val="single" w:sz="4" w:space="0" w:color="auto"/>
              <w:bottom w:val="single" w:sz="4" w:space="0" w:color="auto"/>
              <w:right w:val="single" w:sz="4" w:space="0" w:color="auto"/>
            </w:tcBorders>
            <w:vAlign w:val="center"/>
          </w:tcPr>
          <w:p w14:paraId="1333A576"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10</w:t>
            </w:r>
          </w:p>
        </w:tc>
        <w:tc>
          <w:tcPr>
            <w:tcW w:w="240" w:type="pct"/>
            <w:tcBorders>
              <w:top w:val="single" w:sz="4" w:space="0" w:color="auto"/>
              <w:left w:val="single" w:sz="4" w:space="0" w:color="auto"/>
              <w:bottom w:val="single" w:sz="4" w:space="0" w:color="auto"/>
              <w:right w:val="single" w:sz="4" w:space="0" w:color="auto"/>
            </w:tcBorders>
            <w:vAlign w:val="center"/>
          </w:tcPr>
          <w:p w14:paraId="3F5F4F5F"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6</w:t>
            </w:r>
          </w:p>
        </w:tc>
        <w:tc>
          <w:tcPr>
            <w:tcW w:w="316" w:type="pct"/>
            <w:tcBorders>
              <w:top w:val="single" w:sz="4" w:space="0" w:color="auto"/>
              <w:left w:val="single" w:sz="4" w:space="0" w:color="auto"/>
              <w:bottom w:val="single" w:sz="4" w:space="0" w:color="auto"/>
              <w:right w:val="single" w:sz="4" w:space="0" w:color="auto"/>
            </w:tcBorders>
            <w:vAlign w:val="center"/>
          </w:tcPr>
          <w:p w14:paraId="4674CF7F" w14:textId="77777777" w:rsidR="00016F89" w:rsidRPr="00016F89" w:rsidRDefault="00016F89" w:rsidP="00F61EE3">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016F89">
              <w:rPr>
                <w:rFonts w:ascii="Arial" w:hAnsi="Arial" w:cs="Arial"/>
                <w:sz w:val="16"/>
                <w:szCs w:val="16"/>
                <w:lang w:val="es-ES_tradnl"/>
              </w:rPr>
              <w:t>26</w:t>
            </w:r>
          </w:p>
        </w:tc>
        <w:tc>
          <w:tcPr>
            <w:tcW w:w="720" w:type="pct"/>
            <w:tcBorders>
              <w:top w:val="single" w:sz="4" w:space="0" w:color="auto"/>
              <w:left w:val="single" w:sz="4" w:space="0" w:color="auto"/>
              <w:bottom w:val="single" w:sz="4" w:space="0" w:color="auto"/>
              <w:right w:val="single" w:sz="4" w:space="0" w:color="auto"/>
            </w:tcBorders>
          </w:tcPr>
          <w:p w14:paraId="0A4908C4"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implantación del sistema expedido por la Coordinación de Tecnologías de la Información y las Comunicaciones (</w:t>
            </w:r>
            <w:proofErr w:type="spellStart"/>
            <w:r w:rsidRPr="00016F89">
              <w:rPr>
                <w:rFonts w:ascii="Arial" w:hAnsi="Arial" w:cs="Arial"/>
                <w:sz w:val="16"/>
                <w:szCs w:val="16"/>
                <w:lang w:val="es-ES_tradnl"/>
              </w:rPr>
              <w:t>Cotic</w:t>
            </w:r>
            <w:proofErr w:type="spellEnd"/>
            <w:r w:rsidRPr="00016F89">
              <w:rPr>
                <w:rFonts w:ascii="Arial" w:hAnsi="Arial" w:cs="Arial"/>
                <w:sz w:val="16"/>
                <w:szCs w:val="16"/>
                <w:lang w:val="es-ES_tradnl"/>
              </w:rPr>
              <w:t>), dependiente de la Oficina</w:t>
            </w:r>
          </w:p>
        </w:tc>
        <w:tc>
          <w:tcPr>
            <w:tcW w:w="1094" w:type="pct"/>
            <w:tcBorders>
              <w:top w:val="single" w:sz="4" w:space="0" w:color="auto"/>
              <w:left w:val="single" w:sz="4" w:space="0" w:color="auto"/>
              <w:bottom w:val="single" w:sz="4" w:space="0" w:color="auto"/>
              <w:right w:val="single" w:sz="4" w:space="0" w:color="auto"/>
            </w:tcBorders>
            <w:vAlign w:val="center"/>
          </w:tcPr>
          <w:p w14:paraId="2EE20193"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Disponibilidad de un sistema de información para hospitales y servicios ambulatorios de gestión estatal directa para informatizar los procesos operativos, clínicos, de gestión y financieros.</w:t>
            </w:r>
          </w:p>
        </w:tc>
      </w:tr>
      <w:tr w:rsidR="00A93906" w:rsidRPr="00B70C86" w14:paraId="3C8FECDE" w14:textId="77777777" w:rsidTr="0010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0A74E370" w14:textId="672C1D1A" w:rsidR="00016F89" w:rsidRPr="00016F89" w:rsidRDefault="71F73B0A" w:rsidP="21139A18">
            <w:pPr>
              <w:spacing w:after="0" w:line="240" w:lineRule="auto"/>
              <w:ind w:left="-72" w:right="-72"/>
              <w:rPr>
                <w:rFonts w:ascii="Arial" w:hAnsi="Arial" w:cs="Arial"/>
                <w:sz w:val="16"/>
                <w:szCs w:val="16"/>
                <w:u w:val="single"/>
                <w:lang w:val="es-ES"/>
              </w:rPr>
            </w:pPr>
            <w:r w:rsidRPr="21139A18">
              <w:rPr>
                <w:rFonts w:ascii="Arial" w:hAnsi="Arial" w:cs="Arial"/>
                <w:sz w:val="16"/>
                <w:szCs w:val="16"/>
                <w:u w:val="single"/>
                <w:lang w:val="es-ES"/>
              </w:rPr>
              <w:t xml:space="preserve">3.7 </w:t>
            </w:r>
            <w:r w:rsidRPr="21139A18">
              <w:rPr>
                <w:rFonts w:ascii="Arial" w:hAnsi="Arial" w:cs="Arial"/>
                <w:sz w:val="16"/>
                <w:szCs w:val="16"/>
                <w:lang w:val="es-ES"/>
              </w:rPr>
              <w:t>Portal para pacientes, profesionales y gestores implementado</w:t>
            </w:r>
          </w:p>
        </w:tc>
        <w:tc>
          <w:tcPr>
            <w:tcW w:w="515" w:type="pct"/>
            <w:tcBorders>
              <w:top w:val="single" w:sz="4" w:space="0" w:color="auto"/>
              <w:left w:val="single" w:sz="4" w:space="0" w:color="auto"/>
              <w:bottom w:val="single" w:sz="4" w:space="0" w:color="auto"/>
              <w:right w:val="single" w:sz="4" w:space="0" w:color="auto"/>
            </w:tcBorders>
            <w:vAlign w:val="center"/>
          </w:tcPr>
          <w:p w14:paraId="4145E3A7"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Portal</w:t>
            </w:r>
          </w:p>
        </w:tc>
        <w:tc>
          <w:tcPr>
            <w:tcW w:w="305" w:type="pct"/>
            <w:tcBorders>
              <w:top w:val="single" w:sz="4" w:space="0" w:color="auto"/>
              <w:left w:val="single" w:sz="4" w:space="0" w:color="auto"/>
              <w:bottom w:val="single" w:sz="4" w:space="0" w:color="auto"/>
              <w:right w:val="single" w:sz="4" w:space="0" w:color="auto"/>
            </w:tcBorders>
            <w:vAlign w:val="center"/>
          </w:tcPr>
          <w:p w14:paraId="313B5EB4"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4DACDB7C" w14:textId="697D46B0"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7B6CF172" w14:textId="7CEDA296"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1D77949B" w14:textId="423F6630"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38" w:type="pct"/>
            <w:tcBorders>
              <w:top w:val="single" w:sz="4" w:space="0" w:color="auto"/>
              <w:left w:val="single" w:sz="4" w:space="0" w:color="auto"/>
              <w:bottom w:val="single" w:sz="4" w:space="0" w:color="auto"/>
              <w:right w:val="single" w:sz="4" w:space="0" w:color="auto"/>
            </w:tcBorders>
            <w:vAlign w:val="center"/>
          </w:tcPr>
          <w:p w14:paraId="0F8CD142"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40" w:type="pct"/>
            <w:tcBorders>
              <w:top w:val="single" w:sz="4" w:space="0" w:color="auto"/>
              <w:left w:val="single" w:sz="4" w:space="0" w:color="auto"/>
              <w:bottom w:val="single" w:sz="4" w:space="0" w:color="auto"/>
              <w:right w:val="single" w:sz="4" w:space="0" w:color="auto"/>
            </w:tcBorders>
            <w:vAlign w:val="center"/>
          </w:tcPr>
          <w:p w14:paraId="28448760" w14:textId="178D8033"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680A42C4" w14:textId="77777777" w:rsidR="00016F89" w:rsidRPr="00016F89" w:rsidRDefault="00016F89" w:rsidP="00F61EE3">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016F89">
              <w:rPr>
                <w:rFonts w:ascii="Arial" w:hAnsi="Arial" w:cs="Arial"/>
                <w:sz w:val="16"/>
                <w:szCs w:val="16"/>
                <w:lang w:val="es-ES_tradnl"/>
              </w:rPr>
              <w:t>1</w:t>
            </w:r>
          </w:p>
        </w:tc>
        <w:tc>
          <w:tcPr>
            <w:tcW w:w="720" w:type="pct"/>
            <w:tcBorders>
              <w:top w:val="single" w:sz="4" w:space="0" w:color="auto"/>
              <w:left w:val="single" w:sz="4" w:space="0" w:color="auto"/>
              <w:bottom w:val="single" w:sz="4" w:space="0" w:color="auto"/>
              <w:right w:val="single" w:sz="4" w:space="0" w:color="auto"/>
            </w:tcBorders>
          </w:tcPr>
          <w:p w14:paraId="6CB051AF"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Documento que acredite la implantación del portal expedido por la Coordinación de Tecnologías de la Información y las Comunicaciones (</w:t>
            </w:r>
            <w:proofErr w:type="spellStart"/>
            <w:r w:rsidRPr="00016F89">
              <w:rPr>
                <w:rFonts w:ascii="Arial" w:hAnsi="Arial" w:cs="Arial"/>
                <w:sz w:val="16"/>
                <w:szCs w:val="16"/>
                <w:lang w:val="es-ES_tradnl"/>
              </w:rPr>
              <w:t>Cotic</w:t>
            </w:r>
            <w:proofErr w:type="spellEnd"/>
            <w:r w:rsidRPr="00016F89">
              <w:rPr>
                <w:rFonts w:ascii="Arial" w:hAnsi="Arial" w:cs="Arial"/>
                <w:sz w:val="16"/>
                <w:szCs w:val="16"/>
                <w:lang w:val="es-ES_tradnl"/>
              </w:rPr>
              <w:t>), dependiente de la Oficina</w:t>
            </w:r>
          </w:p>
        </w:tc>
        <w:tc>
          <w:tcPr>
            <w:tcW w:w="1094" w:type="pct"/>
            <w:tcBorders>
              <w:top w:val="single" w:sz="4" w:space="0" w:color="auto"/>
              <w:left w:val="single" w:sz="4" w:space="0" w:color="auto"/>
              <w:bottom w:val="single" w:sz="4" w:space="0" w:color="auto"/>
              <w:right w:val="single" w:sz="4" w:space="0" w:color="auto"/>
            </w:tcBorders>
            <w:vAlign w:val="center"/>
          </w:tcPr>
          <w:p w14:paraId="433AA9C6"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Disponibilidad de un portal de servicios para el ciudadano que permita la programación de consultas y exámenes, acceso a sus historias clínicas e información para su autocuidado. Esta herramienta debe estar disponible a través de la web (portal) según una aplicación móvil (app).</w:t>
            </w:r>
          </w:p>
        </w:tc>
      </w:tr>
      <w:tr w:rsidR="00A93906" w:rsidRPr="00B70C86" w14:paraId="35849CA4" w14:textId="77777777" w:rsidTr="00105AAC">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787ED59D" w14:textId="21709D61" w:rsidR="00016F89" w:rsidRPr="00016F89" w:rsidRDefault="71F73B0A" w:rsidP="21139A18">
            <w:pPr>
              <w:spacing w:after="0" w:line="240" w:lineRule="auto"/>
              <w:ind w:left="-72" w:right="-72"/>
              <w:rPr>
                <w:rFonts w:ascii="Arial" w:hAnsi="Arial" w:cs="Arial"/>
                <w:sz w:val="16"/>
                <w:szCs w:val="16"/>
                <w:u w:val="single"/>
                <w:lang w:val="es-ES"/>
              </w:rPr>
            </w:pPr>
            <w:r w:rsidRPr="496D906C">
              <w:rPr>
                <w:rFonts w:ascii="Arial" w:hAnsi="Arial" w:cs="Arial"/>
                <w:sz w:val="16"/>
                <w:szCs w:val="16"/>
                <w:u w:val="single"/>
                <w:lang w:val="es-ES"/>
              </w:rPr>
              <w:t xml:space="preserve">3.8 </w:t>
            </w:r>
            <w:r w:rsidRPr="496D906C">
              <w:rPr>
                <w:rFonts w:ascii="Arial" w:hAnsi="Arial" w:cs="Arial"/>
                <w:sz w:val="16"/>
                <w:szCs w:val="16"/>
                <w:lang w:val="es-ES"/>
              </w:rPr>
              <w:t>Canal de servicio telefónico "</w:t>
            </w:r>
            <w:proofErr w:type="spellStart"/>
            <w:r w:rsidRPr="496D906C">
              <w:rPr>
                <w:rFonts w:ascii="Arial" w:hAnsi="Arial" w:cs="Arial"/>
                <w:i/>
                <w:iCs/>
                <w:sz w:val="16"/>
                <w:szCs w:val="16"/>
                <w:lang w:val="es-ES"/>
              </w:rPr>
              <w:t>Alô</w:t>
            </w:r>
            <w:proofErr w:type="spellEnd"/>
            <w:r w:rsidRPr="496D906C">
              <w:rPr>
                <w:rFonts w:ascii="Arial" w:hAnsi="Arial" w:cs="Arial"/>
                <w:i/>
                <w:iCs/>
                <w:sz w:val="16"/>
                <w:szCs w:val="16"/>
                <w:lang w:val="es-ES"/>
              </w:rPr>
              <w:t xml:space="preserve"> Sergipe</w:t>
            </w:r>
            <w:r w:rsidRPr="496D906C">
              <w:rPr>
                <w:rFonts w:ascii="Arial" w:hAnsi="Arial" w:cs="Arial"/>
                <w:sz w:val="16"/>
                <w:szCs w:val="16"/>
                <w:lang w:val="es-ES"/>
              </w:rPr>
              <w:t>" implementado</w:t>
            </w:r>
          </w:p>
        </w:tc>
        <w:tc>
          <w:tcPr>
            <w:tcW w:w="515" w:type="pct"/>
            <w:tcBorders>
              <w:top w:val="single" w:sz="4" w:space="0" w:color="auto"/>
              <w:left w:val="single" w:sz="4" w:space="0" w:color="auto"/>
              <w:bottom w:val="single" w:sz="4" w:space="0" w:color="auto"/>
              <w:right w:val="single" w:sz="4" w:space="0" w:color="auto"/>
            </w:tcBorders>
            <w:vAlign w:val="center"/>
          </w:tcPr>
          <w:p w14:paraId="34D5E77D"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Servicio</w:t>
            </w:r>
          </w:p>
        </w:tc>
        <w:tc>
          <w:tcPr>
            <w:tcW w:w="305" w:type="pct"/>
            <w:tcBorders>
              <w:top w:val="single" w:sz="4" w:space="0" w:color="auto"/>
              <w:left w:val="single" w:sz="4" w:space="0" w:color="auto"/>
              <w:bottom w:val="single" w:sz="4" w:space="0" w:color="auto"/>
              <w:right w:val="single" w:sz="4" w:space="0" w:color="auto"/>
            </w:tcBorders>
            <w:vAlign w:val="center"/>
          </w:tcPr>
          <w:p w14:paraId="0D1E7F34"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6602AABB" w14:textId="7E23C869"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0F5CB4A8" w14:textId="787EE266"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728B5A02"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38" w:type="pct"/>
            <w:tcBorders>
              <w:top w:val="single" w:sz="4" w:space="0" w:color="auto"/>
              <w:left w:val="single" w:sz="4" w:space="0" w:color="auto"/>
              <w:bottom w:val="single" w:sz="4" w:space="0" w:color="auto"/>
              <w:right w:val="single" w:sz="4" w:space="0" w:color="auto"/>
            </w:tcBorders>
            <w:vAlign w:val="center"/>
          </w:tcPr>
          <w:p w14:paraId="6708FBC8" w14:textId="14000F6D"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40" w:type="pct"/>
            <w:tcBorders>
              <w:top w:val="single" w:sz="4" w:space="0" w:color="auto"/>
              <w:left w:val="single" w:sz="4" w:space="0" w:color="auto"/>
              <w:bottom w:val="single" w:sz="4" w:space="0" w:color="auto"/>
              <w:right w:val="single" w:sz="4" w:space="0" w:color="auto"/>
            </w:tcBorders>
            <w:vAlign w:val="center"/>
          </w:tcPr>
          <w:p w14:paraId="5EB007A3" w14:textId="6ED542C5"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2221EC35" w14:textId="77777777" w:rsidR="00016F89" w:rsidRPr="00016F89" w:rsidRDefault="00016F89" w:rsidP="00F61EE3">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016F89">
              <w:rPr>
                <w:rFonts w:ascii="Arial" w:hAnsi="Arial" w:cs="Arial"/>
                <w:sz w:val="16"/>
                <w:szCs w:val="16"/>
                <w:lang w:val="es-ES_tradnl"/>
              </w:rPr>
              <w:t>1</w:t>
            </w:r>
          </w:p>
        </w:tc>
        <w:tc>
          <w:tcPr>
            <w:tcW w:w="720" w:type="pct"/>
            <w:tcBorders>
              <w:top w:val="single" w:sz="4" w:space="0" w:color="auto"/>
              <w:left w:val="single" w:sz="4" w:space="0" w:color="auto"/>
              <w:bottom w:val="single" w:sz="4" w:space="0" w:color="auto"/>
              <w:right w:val="single" w:sz="4" w:space="0" w:color="auto"/>
            </w:tcBorders>
            <w:vAlign w:val="center"/>
          </w:tcPr>
          <w:p w14:paraId="0A6F67A0"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Contracto de prestación de servicios</w:t>
            </w:r>
          </w:p>
        </w:tc>
        <w:tc>
          <w:tcPr>
            <w:tcW w:w="1094" w:type="pct"/>
            <w:tcBorders>
              <w:top w:val="single" w:sz="4" w:space="0" w:color="auto"/>
              <w:left w:val="single" w:sz="4" w:space="0" w:color="auto"/>
              <w:bottom w:val="single" w:sz="4" w:space="0" w:color="auto"/>
              <w:right w:val="single" w:sz="4" w:space="0" w:color="auto"/>
            </w:tcBorders>
          </w:tcPr>
          <w:p w14:paraId="6EE72BB4"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Contratación de servicios de canal telefónico para clasificación de riesgo y mejor dirección del flujo de atención; pautas sobre síntomas, pruebas, tratamiento; seguimiento de condiciones crónicas y priorizadas (atención prenatal, inmunización)</w:t>
            </w:r>
          </w:p>
        </w:tc>
      </w:tr>
      <w:tr w:rsidR="00A93906" w:rsidRPr="00B70C86" w14:paraId="30A72B4E" w14:textId="77777777" w:rsidTr="00105AAC">
        <w:trPr>
          <w:trHeight w:val="594"/>
          <w:jc w:val="center"/>
        </w:trPr>
        <w:tc>
          <w:tcPr>
            <w:tcW w:w="854" w:type="pct"/>
            <w:tcBorders>
              <w:top w:val="single" w:sz="4" w:space="0" w:color="auto"/>
              <w:left w:val="single" w:sz="4" w:space="0" w:color="auto"/>
              <w:bottom w:val="single" w:sz="4" w:space="0" w:color="auto"/>
              <w:right w:val="single" w:sz="4" w:space="0" w:color="auto"/>
            </w:tcBorders>
            <w:vAlign w:val="center"/>
          </w:tcPr>
          <w:p w14:paraId="3B7A09FC" w14:textId="3184DDA8" w:rsidR="00016F89" w:rsidRPr="00016F89" w:rsidRDefault="71F73B0A" w:rsidP="21139A18">
            <w:pPr>
              <w:spacing w:after="0" w:line="240" w:lineRule="auto"/>
              <w:ind w:left="-72" w:right="-72"/>
              <w:rPr>
                <w:rFonts w:ascii="Arial" w:hAnsi="Arial" w:cs="Arial"/>
                <w:sz w:val="16"/>
                <w:szCs w:val="16"/>
                <w:u w:val="single"/>
                <w:lang w:val="es-ES"/>
              </w:rPr>
            </w:pPr>
            <w:r w:rsidRPr="496D906C">
              <w:rPr>
                <w:rFonts w:ascii="Arial" w:hAnsi="Arial" w:cs="Arial"/>
                <w:sz w:val="16"/>
                <w:szCs w:val="16"/>
                <w:u w:val="single"/>
                <w:lang w:val="es-ES"/>
              </w:rPr>
              <w:t xml:space="preserve">3.9 </w:t>
            </w:r>
            <w:r w:rsidRPr="496D906C">
              <w:rPr>
                <w:rFonts w:ascii="Arial" w:hAnsi="Arial" w:cs="Arial"/>
                <w:sz w:val="16"/>
                <w:szCs w:val="16"/>
                <w:lang w:val="es-ES"/>
              </w:rPr>
              <w:t>Servicio de regulación del acceso a especialidades implementado</w:t>
            </w:r>
          </w:p>
        </w:tc>
        <w:tc>
          <w:tcPr>
            <w:tcW w:w="515" w:type="pct"/>
            <w:tcBorders>
              <w:top w:val="single" w:sz="4" w:space="0" w:color="auto"/>
              <w:left w:val="single" w:sz="4" w:space="0" w:color="auto"/>
              <w:bottom w:val="single" w:sz="4" w:space="0" w:color="auto"/>
              <w:right w:val="single" w:sz="4" w:space="0" w:color="auto"/>
            </w:tcBorders>
            <w:vAlign w:val="center"/>
          </w:tcPr>
          <w:p w14:paraId="53DDCA2F"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Servicio</w:t>
            </w:r>
          </w:p>
        </w:tc>
        <w:tc>
          <w:tcPr>
            <w:tcW w:w="305" w:type="pct"/>
            <w:tcBorders>
              <w:top w:val="single" w:sz="4" w:space="0" w:color="auto"/>
              <w:left w:val="single" w:sz="4" w:space="0" w:color="auto"/>
              <w:bottom w:val="single" w:sz="4" w:space="0" w:color="auto"/>
              <w:right w:val="single" w:sz="4" w:space="0" w:color="auto"/>
            </w:tcBorders>
            <w:vAlign w:val="center"/>
          </w:tcPr>
          <w:p w14:paraId="7EA24B68"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0</w:t>
            </w:r>
          </w:p>
        </w:tc>
        <w:tc>
          <w:tcPr>
            <w:tcW w:w="238" w:type="pct"/>
            <w:tcBorders>
              <w:top w:val="single" w:sz="4" w:space="0" w:color="auto"/>
              <w:left w:val="single" w:sz="4" w:space="0" w:color="auto"/>
              <w:bottom w:val="single" w:sz="4" w:space="0" w:color="auto"/>
              <w:right w:val="single" w:sz="4" w:space="0" w:color="auto"/>
            </w:tcBorders>
            <w:vAlign w:val="center"/>
          </w:tcPr>
          <w:p w14:paraId="3333C8EC" w14:textId="72A7CBD1"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73" w:type="pct"/>
            <w:tcBorders>
              <w:top w:val="single" w:sz="4" w:space="0" w:color="auto"/>
              <w:left w:val="single" w:sz="4" w:space="0" w:color="auto"/>
              <w:bottom w:val="single" w:sz="4" w:space="0" w:color="auto"/>
              <w:right w:val="single" w:sz="4" w:space="0" w:color="auto"/>
            </w:tcBorders>
            <w:vAlign w:val="center"/>
          </w:tcPr>
          <w:p w14:paraId="64AFCE30" w14:textId="0F92DE8E"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07" w:type="pct"/>
            <w:tcBorders>
              <w:top w:val="single" w:sz="4" w:space="0" w:color="auto"/>
              <w:left w:val="single" w:sz="4" w:space="0" w:color="auto"/>
              <w:bottom w:val="single" w:sz="4" w:space="0" w:color="auto"/>
              <w:right w:val="single" w:sz="4" w:space="0" w:color="auto"/>
            </w:tcBorders>
            <w:vAlign w:val="center"/>
          </w:tcPr>
          <w:p w14:paraId="4785FA14" w14:textId="77777777" w:rsidR="00016F89" w:rsidRPr="00016F89" w:rsidRDefault="00016F89" w:rsidP="00F61EE3">
            <w:pPr>
              <w:spacing w:before="100" w:beforeAutospacing="1" w:after="100" w:afterAutospacing="1" w:line="240" w:lineRule="auto"/>
              <w:ind w:left="-72" w:right="-72"/>
              <w:jc w:val="center"/>
              <w:rPr>
                <w:rFonts w:ascii="Arial" w:hAnsi="Arial" w:cs="Arial"/>
                <w:sz w:val="16"/>
                <w:szCs w:val="16"/>
                <w:lang w:val="es-ES_tradnl"/>
              </w:rPr>
            </w:pPr>
            <w:r w:rsidRPr="00016F89">
              <w:rPr>
                <w:rFonts w:ascii="Arial" w:hAnsi="Arial" w:cs="Arial"/>
                <w:sz w:val="16"/>
                <w:szCs w:val="16"/>
                <w:lang w:val="es-ES_tradnl"/>
              </w:rPr>
              <w:t>1</w:t>
            </w:r>
          </w:p>
        </w:tc>
        <w:tc>
          <w:tcPr>
            <w:tcW w:w="238" w:type="pct"/>
            <w:tcBorders>
              <w:top w:val="single" w:sz="4" w:space="0" w:color="auto"/>
              <w:left w:val="single" w:sz="4" w:space="0" w:color="auto"/>
              <w:bottom w:val="single" w:sz="4" w:space="0" w:color="auto"/>
              <w:right w:val="single" w:sz="4" w:space="0" w:color="auto"/>
            </w:tcBorders>
            <w:vAlign w:val="center"/>
          </w:tcPr>
          <w:p w14:paraId="79D7A7A8" w14:textId="630B956A"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240" w:type="pct"/>
            <w:tcBorders>
              <w:top w:val="single" w:sz="4" w:space="0" w:color="auto"/>
              <w:left w:val="single" w:sz="4" w:space="0" w:color="auto"/>
              <w:bottom w:val="single" w:sz="4" w:space="0" w:color="auto"/>
              <w:right w:val="single" w:sz="4" w:space="0" w:color="auto"/>
            </w:tcBorders>
            <w:vAlign w:val="center"/>
          </w:tcPr>
          <w:p w14:paraId="6147C26D" w14:textId="1770CF5D" w:rsidR="00016F89" w:rsidRPr="00016F89" w:rsidRDefault="21139A18" w:rsidP="21139A18">
            <w:pPr>
              <w:spacing w:before="100" w:beforeAutospacing="1" w:after="100" w:afterAutospacing="1" w:line="240" w:lineRule="auto"/>
              <w:ind w:left="-72" w:right="-72"/>
              <w:jc w:val="center"/>
              <w:rPr>
                <w:rFonts w:ascii="Arial" w:hAnsi="Arial" w:cs="Arial"/>
                <w:sz w:val="16"/>
                <w:szCs w:val="16"/>
                <w:lang w:val="es-ES"/>
              </w:rPr>
            </w:pPr>
            <w:r w:rsidRPr="21139A18">
              <w:rPr>
                <w:rFonts w:ascii="Arial" w:hAnsi="Arial" w:cs="Arial"/>
                <w:sz w:val="16"/>
                <w:szCs w:val="16"/>
                <w:lang w:val="es-ES"/>
              </w:rPr>
              <w:t>0</w:t>
            </w:r>
          </w:p>
        </w:tc>
        <w:tc>
          <w:tcPr>
            <w:tcW w:w="316" w:type="pct"/>
            <w:tcBorders>
              <w:top w:val="single" w:sz="4" w:space="0" w:color="auto"/>
              <w:left w:val="single" w:sz="4" w:space="0" w:color="auto"/>
              <w:bottom w:val="single" w:sz="4" w:space="0" w:color="auto"/>
              <w:right w:val="single" w:sz="4" w:space="0" w:color="auto"/>
            </w:tcBorders>
            <w:vAlign w:val="center"/>
          </w:tcPr>
          <w:p w14:paraId="18FACD1B" w14:textId="77777777" w:rsidR="00016F89" w:rsidRPr="00016F89" w:rsidRDefault="00016F89" w:rsidP="00F61EE3">
            <w:pPr>
              <w:keepNext/>
              <w:keepLines/>
              <w:spacing w:before="100" w:beforeAutospacing="1" w:after="100" w:afterAutospacing="1" w:line="240" w:lineRule="auto"/>
              <w:ind w:left="-72" w:right="-72"/>
              <w:jc w:val="center"/>
              <w:outlineLvl w:val="7"/>
              <w:rPr>
                <w:rFonts w:ascii="Arial" w:hAnsi="Arial" w:cs="Arial"/>
                <w:sz w:val="16"/>
                <w:szCs w:val="16"/>
                <w:lang w:val="es-ES_tradnl"/>
              </w:rPr>
            </w:pPr>
            <w:r w:rsidRPr="00016F89">
              <w:rPr>
                <w:rFonts w:ascii="Arial" w:hAnsi="Arial" w:cs="Arial"/>
                <w:sz w:val="16"/>
                <w:szCs w:val="16"/>
                <w:lang w:val="es-ES_tradnl"/>
              </w:rPr>
              <w:t>1</w:t>
            </w:r>
          </w:p>
        </w:tc>
        <w:tc>
          <w:tcPr>
            <w:tcW w:w="720" w:type="pct"/>
            <w:tcBorders>
              <w:top w:val="single" w:sz="4" w:space="0" w:color="auto"/>
              <w:left w:val="single" w:sz="4" w:space="0" w:color="auto"/>
              <w:bottom w:val="single" w:sz="4" w:space="0" w:color="auto"/>
              <w:right w:val="single" w:sz="4" w:space="0" w:color="auto"/>
            </w:tcBorders>
            <w:vAlign w:val="center"/>
          </w:tcPr>
          <w:p w14:paraId="689B41CC"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Contracto de prestación de servicios</w:t>
            </w:r>
          </w:p>
        </w:tc>
        <w:tc>
          <w:tcPr>
            <w:tcW w:w="1094" w:type="pct"/>
            <w:tcBorders>
              <w:top w:val="single" w:sz="4" w:space="0" w:color="auto"/>
              <w:left w:val="single" w:sz="4" w:space="0" w:color="auto"/>
              <w:bottom w:val="single" w:sz="4" w:space="0" w:color="auto"/>
              <w:right w:val="single" w:sz="4" w:space="0" w:color="auto"/>
            </w:tcBorders>
          </w:tcPr>
          <w:p w14:paraId="273829C5" w14:textId="77777777" w:rsidR="00016F89" w:rsidRPr="00016F89" w:rsidRDefault="00016F89" w:rsidP="00F61EE3">
            <w:pPr>
              <w:spacing w:before="100" w:beforeAutospacing="1" w:after="100" w:afterAutospacing="1" w:line="240" w:lineRule="auto"/>
              <w:ind w:left="-72" w:right="-72"/>
              <w:rPr>
                <w:rFonts w:ascii="Arial" w:hAnsi="Arial" w:cs="Arial"/>
                <w:sz w:val="16"/>
                <w:szCs w:val="16"/>
                <w:lang w:val="es-ES_tradnl"/>
              </w:rPr>
            </w:pPr>
            <w:r w:rsidRPr="00016F89">
              <w:rPr>
                <w:rFonts w:ascii="Arial" w:hAnsi="Arial" w:cs="Arial"/>
                <w:sz w:val="16"/>
                <w:szCs w:val="16"/>
                <w:lang w:val="es-ES_tradnl"/>
              </w:rPr>
              <w:t>Contratación de servicios para la regulación clínica de derivación y apoyo a la atención a médicos y enfermeras (</w:t>
            </w:r>
            <w:proofErr w:type="spellStart"/>
            <w:r w:rsidRPr="00016F89">
              <w:rPr>
                <w:rFonts w:ascii="Arial" w:hAnsi="Arial" w:cs="Arial"/>
                <w:sz w:val="16"/>
                <w:szCs w:val="16"/>
                <w:lang w:val="es-ES_tradnl"/>
              </w:rPr>
              <w:t>Teleconsulta</w:t>
            </w:r>
            <w:proofErr w:type="spellEnd"/>
            <w:r w:rsidRPr="00016F89">
              <w:rPr>
                <w:rFonts w:ascii="Arial" w:hAnsi="Arial" w:cs="Arial"/>
                <w:sz w:val="16"/>
                <w:szCs w:val="16"/>
                <w:lang w:val="es-ES_tradnl"/>
              </w:rPr>
              <w:t>) con enfoque en condiciones prevalentes priorizadas con seguimiento clínico de pacientes</w:t>
            </w:r>
          </w:p>
        </w:tc>
      </w:tr>
    </w:tbl>
    <w:p w14:paraId="285981C7" w14:textId="77777777" w:rsidR="006C7C13" w:rsidRDefault="006C7C13" w:rsidP="00CA1799">
      <w:pPr>
        <w:spacing w:after="0" w:line="240" w:lineRule="auto"/>
        <w:ind w:left="1080" w:hanging="1166"/>
        <w:jc w:val="center"/>
        <w:rPr>
          <w:rFonts w:ascii="Arial" w:hAnsi="Arial" w:cs="Arial"/>
          <w:b/>
          <w:bCs/>
          <w:sz w:val="20"/>
          <w:szCs w:val="20"/>
          <w:highlight w:val="yellow"/>
          <w:lang w:val="es-419"/>
        </w:rPr>
      </w:pPr>
    </w:p>
    <w:p w14:paraId="747EDC9F" w14:textId="39473FC9" w:rsidR="00E2331C" w:rsidRPr="00DC3A52" w:rsidRDefault="00E2331C" w:rsidP="007C673D">
      <w:pPr>
        <w:spacing w:after="0" w:line="240" w:lineRule="auto"/>
        <w:rPr>
          <w:rFonts w:ascii="Arial" w:hAnsi="Arial" w:cs="Arial"/>
          <w:b/>
          <w:lang w:val="es-419"/>
        </w:rPr>
        <w:sectPr w:rsidR="00E2331C" w:rsidRPr="00DC3A52" w:rsidSect="00E2331C">
          <w:pgSz w:w="15840" w:h="12240" w:orient="landscape"/>
          <w:pgMar w:top="1440" w:right="1440" w:bottom="1627" w:left="1440" w:header="720" w:footer="720" w:gutter="0"/>
          <w:cols w:space="720"/>
          <w:docGrid w:linePitch="360"/>
        </w:sectPr>
      </w:pPr>
    </w:p>
    <w:p w14:paraId="23C4E6C1" w14:textId="0CD525C2" w:rsidR="001B5186" w:rsidRPr="00DC3A52" w:rsidRDefault="00E37330" w:rsidP="007C673D">
      <w:pPr>
        <w:pStyle w:val="ColorfulList-Accent11"/>
        <w:numPr>
          <w:ilvl w:val="1"/>
          <w:numId w:val="3"/>
        </w:numPr>
        <w:spacing w:after="0" w:line="240" w:lineRule="auto"/>
        <w:ind w:left="540" w:hanging="540"/>
        <w:jc w:val="both"/>
        <w:rPr>
          <w:rFonts w:ascii="Arial" w:hAnsi="Arial" w:cs="Arial"/>
          <w:b/>
          <w:lang w:val="es-419"/>
        </w:rPr>
      </w:pPr>
      <w:r w:rsidRPr="00DC3A52">
        <w:rPr>
          <w:rFonts w:ascii="Arial" w:hAnsi="Arial" w:cs="Arial"/>
          <w:b/>
          <w:lang w:val="es-419"/>
        </w:rPr>
        <w:t>Recolección de datos e Instrumentos</w:t>
      </w:r>
    </w:p>
    <w:p w14:paraId="32F997C2" w14:textId="77777777" w:rsidR="00E2331C" w:rsidRPr="00DC3A52" w:rsidRDefault="00E2331C" w:rsidP="007C673D">
      <w:pPr>
        <w:pStyle w:val="ColorfulList-Accent11"/>
        <w:spacing w:after="0" w:line="240" w:lineRule="auto"/>
        <w:ind w:left="540"/>
        <w:jc w:val="both"/>
        <w:rPr>
          <w:rFonts w:ascii="Arial" w:hAnsi="Arial" w:cs="Arial"/>
          <w:b/>
          <w:lang w:val="es-419"/>
        </w:rPr>
      </w:pPr>
    </w:p>
    <w:p w14:paraId="75FD1136" w14:textId="77777777" w:rsidR="00C57399" w:rsidRPr="00DC3A52" w:rsidRDefault="00A64074" w:rsidP="00C57399">
      <w:pPr>
        <w:spacing w:after="0" w:line="240" w:lineRule="auto"/>
        <w:jc w:val="both"/>
        <w:rPr>
          <w:rFonts w:ascii="Arial" w:hAnsi="Arial" w:cs="Arial"/>
          <w:color w:val="000000"/>
          <w:lang w:val="es-419"/>
        </w:rPr>
      </w:pPr>
      <w:r w:rsidRPr="00DC3A52">
        <w:rPr>
          <w:rFonts w:ascii="Arial" w:hAnsi="Arial" w:cs="Arial"/>
          <w:color w:val="000000"/>
          <w:lang w:val="es-419"/>
        </w:rPr>
        <w:t>Los</w:t>
      </w:r>
      <w:r w:rsidR="00E37330" w:rsidRPr="00DC3A52">
        <w:rPr>
          <w:rFonts w:ascii="Arial" w:hAnsi="Arial" w:cs="Arial"/>
          <w:color w:val="000000"/>
          <w:lang w:val="es-419"/>
        </w:rPr>
        <w:t xml:space="preserve"> datos para monitorear el progreso en los indicadores de producto, resultado e impacto provendrán de fuentes</w:t>
      </w:r>
      <w:r w:rsidR="000A2BD5" w:rsidRPr="00DC3A52">
        <w:rPr>
          <w:rFonts w:ascii="Arial" w:hAnsi="Arial" w:cs="Arial"/>
          <w:color w:val="000000"/>
          <w:lang w:val="es-419"/>
        </w:rPr>
        <w:t xml:space="preserve"> mencionadas en las columnas de los medios de verificación </w:t>
      </w:r>
      <w:r w:rsidR="00151824" w:rsidRPr="00DC3A52">
        <w:rPr>
          <w:rFonts w:ascii="Arial" w:hAnsi="Arial" w:cs="Arial"/>
          <w:color w:val="000000"/>
          <w:lang w:val="es-419"/>
        </w:rPr>
        <w:t xml:space="preserve">de las tablas 1 y 2. </w:t>
      </w:r>
    </w:p>
    <w:p w14:paraId="3C7BF2A8" w14:textId="77777777" w:rsidR="00C57399" w:rsidRPr="00DC3A52" w:rsidRDefault="00C57399" w:rsidP="00C57399">
      <w:pPr>
        <w:spacing w:after="0" w:line="240" w:lineRule="auto"/>
        <w:jc w:val="both"/>
        <w:rPr>
          <w:rFonts w:ascii="Arial" w:hAnsi="Arial" w:cs="Arial"/>
          <w:color w:val="000000"/>
          <w:lang w:val="es-419"/>
        </w:rPr>
      </w:pPr>
    </w:p>
    <w:p w14:paraId="59878FB5" w14:textId="088A4B6B" w:rsidR="007C673D" w:rsidRPr="007C673D" w:rsidRDefault="007C673D" w:rsidP="00C57399">
      <w:pPr>
        <w:spacing w:after="0" w:line="240" w:lineRule="auto"/>
        <w:jc w:val="both"/>
        <w:rPr>
          <w:rFonts w:ascii="Arial" w:hAnsi="Arial" w:cs="Arial"/>
          <w:color w:val="000000"/>
          <w:lang w:val="es-419"/>
        </w:rPr>
      </w:pPr>
      <w:r w:rsidRPr="007C673D">
        <w:rPr>
          <w:rFonts w:ascii="Arial" w:eastAsia="Times New Roman" w:hAnsi="Arial" w:cs="Arial"/>
          <w:spacing w:val="-2"/>
          <w:lang w:val="es-419" w:eastAsia="x-none"/>
        </w:rPr>
        <w:t>El programa utilizará también el sistema de monitoreo y evaluación de la Secretaría de Salud, organizando y sistematizando la información relevante que existe en los sistemas de información de DATASUS incluyendo los siguientes: Sistema de información sobre Mortalidad (SIM) Sistema de Información Ambulatoria (SIASUS), Sistema de Información Hospitalaria (SIHSUS), Sistema de Información de la Atención Básica (SIAB). Dichos datos están posteriormente disponibles en el sistema de informaciones del Ministerio de Salud de Brasil (</w:t>
      </w:r>
      <w:hyperlink r:id="rId30" w:history="1">
        <w:r w:rsidRPr="007C673D">
          <w:rPr>
            <w:rFonts w:ascii="Arial" w:eastAsia="Times New Roman" w:hAnsi="Arial" w:cs="Arial"/>
            <w:color w:val="0000FF"/>
            <w:spacing w:val="-2"/>
            <w:u w:val="single"/>
            <w:lang w:val="es-419" w:eastAsia="x-none"/>
          </w:rPr>
          <w:t>www.datasus.gov.br</w:t>
        </w:r>
      </w:hyperlink>
      <w:r w:rsidRPr="007C673D">
        <w:rPr>
          <w:rFonts w:ascii="Arial" w:eastAsia="Times New Roman" w:hAnsi="Arial" w:cs="Arial"/>
          <w:spacing w:val="-2"/>
          <w:lang w:val="es-419" w:eastAsia="x-none"/>
        </w:rPr>
        <w:t xml:space="preserve">). El DATASUS tiene como responsabilidad proveer a los órganos del Sistema Único de Salud de sistemas de información y soporte informático para realizar el proceso de planeación, operación y control. El DATASUS es el repositorio de información de la información generada por el SUS, tiene la función de coordinar y asegurar la sistematización de la información. Los indicadores sobre la población tienen como fuente las proyecciones del IBGE. </w:t>
      </w:r>
    </w:p>
    <w:p w14:paraId="501AC576" w14:textId="2E162A57" w:rsidR="00E37330" w:rsidRPr="00DC3A52" w:rsidRDefault="00E37330" w:rsidP="007C673D">
      <w:pPr>
        <w:pStyle w:val="ListParagraph"/>
        <w:spacing w:after="0" w:line="240" w:lineRule="auto"/>
        <w:ind w:left="720"/>
        <w:jc w:val="both"/>
        <w:rPr>
          <w:rFonts w:ascii="Arial" w:hAnsi="Arial" w:cs="Arial"/>
          <w:color w:val="000000"/>
          <w:lang w:val="es-419"/>
        </w:rPr>
      </w:pPr>
    </w:p>
    <w:p w14:paraId="3CDFD6E8" w14:textId="5FEF535C" w:rsidR="006316A7" w:rsidRPr="00DC3A52" w:rsidRDefault="008660B5" w:rsidP="007C673D">
      <w:p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color w:val="000000"/>
          <w:lang w:val="es-419"/>
        </w:rPr>
        <w:t xml:space="preserve">La Unidad </w:t>
      </w:r>
      <w:r w:rsidR="00956227">
        <w:rPr>
          <w:rFonts w:ascii="Arial" w:eastAsia="Times New Roman" w:hAnsi="Arial" w:cs="Arial"/>
          <w:color w:val="000000"/>
          <w:lang w:val="es-419"/>
        </w:rPr>
        <w:t>de Gestión</w:t>
      </w:r>
      <w:r w:rsidRPr="00DC3A52">
        <w:rPr>
          <w:rFonts w:ascii="Arial" w:eastAsia="Times New Roman" w:hAnsi="Arial" w:cs="Arial"/>
          <w:color w:val="000000"/>
          <w:lang w:val="es-419"/>
        </w:rPr>
        <w:t xml:space="preserve"> del Programa (</w:t>
      </w:r>
      <w:r w:rsidR="00956227">
        <w:rPr>
          <w:rFonts w:ascii="Arial" w:eastAsia="Times New Roman" w:hAnsi="Arial" w:cs="Arial"/>
          <w:color w:val="000000"/>
          <w:lang w:val="es-419"/>
        </w:rPr>
        <w:t>UGP)</w:t>
      </w:r>
      <w:r w:rsidR="006316A7" w:rsidRPr="00DC3A52">
        <w:rPr>
          <w:rFonts w:ascii="Arial" w:eastAsia="Times New Roman" w:hAnsi="Arial" w:cs="Arial"/>
          <w:color w:val="000000"/>
          <w:lang w:val="es-419"/>
        </w:rPr>
        <w:t>, será responsable de implementar los arreglos de monitoreo del programa. La</w:t>
      </w:r>
      <w:r w:rsidR="00775147" w:rsidRPr="00DC3A52">
        <w:rPr>
          <w:rFonts w:ascii="Arial" w:eastAsia="Times New Roman" w:hAnsi="Arial" w:cs="Arial"/>
          <w:color w:val="000000"/>
          <w:lang w:val="es-419"/>
        </w:rPr>
        <w:t xml:space="preserve"> </w:t>
      </w:r>
      <w:r w:rsidR="00B220ED" w:rsidRPr="00DC3A52">
        <w:rPr>
          <w:rFonts w:ascii="Arial" w:eastAsia="Times New Roman" w:hAnsi="Arial" w:cs="Arial"/>
          <w:color w:val="000000"/>
          <w:lang w:val="es-419"/>
        </w:rPr>
        <w:t>UEP</w:t>
      </w:r>
      <w:r w:rsidR="00775147" w:rsidRPr="00DC3A52">
        <w:rPr>
          <w:rFonts w:ascii="Arial" w:eastAsia="Times New Roman" w:hAnsi="Arial" w:cs="Arial"/>
          <w:color w:val="000000"/>
          <w:lang w:val="es-419"/>
        </w:rPr>
        <w:t xml:space="preserve"> deberá sistematizar la información proveniente de las fuentes de datos </w:t>
      </w:r>
      <w:r w:rsidR="006316A7" w:rsidRPr="00DC3A52">
        <w:rPr>
          <w:rFonts w:ascii="Arial" w:eastAsia="Times New Roman" w:hAnsi="Arial" w:cs="Arial"/>
          <w:color w:val="000000"/>
          <w:lang w:val="es-419"/>
        </w:rPr>
        <w:t>descritas</w:t>
      </w:r>
      <w:r w:rsidR="00775147" w:rsidRPr="00DC3A52">
        <w:rPr>
          <w:rFonts w:ascii="Arial" w:eastAsia="Times New Roman" w:hAnsi="Arial" w:cs="Arial"/>
          <w:color w:val="000000"/>
          <w:lang w:val="es-419"/>
        </w:rPr>
        <w:t>,</w:t>
      </w:r>
      <w:r w:rsidR="006316A7" w:rsidRPr="00DC3A52">
        <w:rPr>
          <w:rFonts w:ascii="Arial" w:eastAsia="Times New Roman" w:hAnsi="Arial" w:cs="Arial"/>
          <w:color w:val="000000"/>
          <w:lang w:val="es-419"/>
        </w:rPr>
        <w:t xml:space="preserve"> </w:t>
      </w:r>
      <w:r w:rsidR="00775147" w:rsidRPr="00DC3A52">
        <w:rPr>
          <w:rFonts w:ascii="Arial" w:eastAsia="Times New Roman" w:hAnsi="Arial" w:cs="Arial"/>
          <w:color w:val="000000"/>
          <w:lang w:val="es-419"/>
        </w:rPr>
        <w:t xml:space="preserve">ya sea que estén o no </w:t>
      </w:r>
      <w:r w:rsidR="006316A7" w:rsidRPr="00DC3A52">
        <w:rPr>
          <w:rFonts w:ascii="Arial" w:eastAsia="Times New Roman" w:hAnsi="Arial" w:cs="Arial"/>
          <w:color w:val="000000"/>
          <w:lang w:val="es-419"/>
        </w:rPr>
        <w:t xml:space="preserve">bajo </w:t>
      </w:r>
      <w:r w:rsidR="00775147" w:rsidRPr="00DC3A52">
        <w:rPr>
          <w:rFonts w:ascii="Arial" w:eastAsia="Times New Roman" w:hAnsi="Arial" w:cs="Arial"/>
          <w:color w:val="000000"/>
          <w:lang w:val="es-419"/>
        </w:rPr>
        <w:t>su</w:t>
      </w:r>
      <w:r w:rsidR="006316A7" w:rsidRPr="00DC3A52">
        <w:rPr>
          <w:rFonts w:ascii="Arial" w:eastAsia="Times New Roman" w:hAnsi="Arial" w:cs="Arial"/>
          <w:color w:val="000000"/>
          <w:lang w:val="es-419"/>
        </w:rPr>
        <w:t xml:space="preserve"> responsabilidad directa</w:t>
      </w:r>
      <w:r w:rsidR="00775147" w:rsidRPr="00DC3A52">
        <w:rPr>
          <w:rFonts w:ascii="Arial" w:eastAsia="Times New Roman" w:hAnsi="Arial" w:cs="Arial"/>
          <w:color w:val="000000"/>
          <w:lang w:val="es-419"/>
        </w:rPr>
        <w:t xml:space="preserve">, e informar </w:t>
      </w:r>
      <w:r w:rsidR="006316A7" w:rsidRPr="00DC3A52">
        <w:rPr>
          <w:rFonts w:ascii="Arial" w:eastAsia="Times New Roman" w:hAnsi="Arial" w:cs="Arial"/>
          <w:color w:val="000000"/>
          <w:lang w:val="es-419"/>
        </w:rPr>
        <w:t>periódicamente sobre el progreso de</w:t>
      </w:r>
      <w:r w:rsidR="00775147" w:rsidRPr="00DC3A52">
        <w:rPr>
          <w:rFonts w:ascii="Arial" w:eastAsia="Times New Roman" w:hAnsi="Arial" w:cs="Arial"/>
          <w:color w:val="000000"/>
          <w:lang w:val="es-419"/>
        </w:rPr>
        <w:t xml:space="preserve"> </w:t>
      </w:r>
      <w:r w:rsidR="006316A7" w:rsidRPr="00DC3A52">
        <w:rPr>
          <w:rFonts w:ascii="Arial" w:eastAsia="Times New Roman" w:hAnsi="Arial" w:cs="Arial"/>
          <w:color w:val="000000"/>
          <w:lang w:val="es-419"/>
        </w:rPr>
        <w:t>l</w:t>
      </w:r>
      <w:r w:rsidR="00775147" w:rsidRPr="00DC3A52">
        <w:rPr>
          <w:rFonts w:ascii="Arial" w:eastAsia="Times New Roman" w:hAnsi="Arial" w:cs="Arial"/>
          <w:color w:val="000000"/>
          <w:lang w:val="es-419"/>
        </w:rPr>
        <w:t>os</w:t>
      </w:r>
      <w:r w:rsidR="006316A7" w:rsidRPr="00DC3A52">
        <w:rPr>
          <w:rFonts w:ascii="Arial" w:eastAsia="Times New Roman" w:hAnsi="Arial" w:cs="Arial"/>
          <w:color w:val="000000"/>
          <w:lang w:val="es-419"/>
        </w:rPr>
        <w:t xml:space="preserve"> indicador</w:t>
      </w:r>
      <w:r w:rsidR="00775147" w:rsidRPr="00DC3A52">
        <w:rPr>
          <w:rFonts w:ascii="Arial" w:eastAsia="Times New Roman" w:hAnsi="Arial" w:cs="Arial"/>
          <w:color w:val="000000"/>
          <w:lang w:val="es-419"/>
        </w:rPr>
        <w:t>es</w:t>
      </w:r>
      <w:r w:rsidR="006316A7" w:rsidRPr="00DC3A52">
        <w:rPr>
          <w:rFonts w:ascii="Arial" w:eastAsia="Times New Roman" w:hAnsi="Arial" w:cs="Arial"/>
          <w:color w:val="000000"/>
          <w:lang w:val="es-419"/>
        </w:rPr>
        <w:t xml:space="preserve">. </w:t>
      </w:r>
    </w:p>
    <w:p w14:paraId="7B7103B9" w14:textId="56A64900" w:rsidR="000A7DEC" w:rsidRPr="00DC3A52" w:rsidRDefault="000A7DEC" w:rsidP="007C673D">
      <w:pPr>
        <w:spacing w:after="0" w:line="240" w:lineRule="auto"/>
        <w:jc w:val="both"/>
        <w:textAlignment w:val="top"/>
        <w:rPr>
          <w:rFonts w:ascii="Arial" w:eastAsia="Times New Roman" w:hAnsi="Arial" w:cs="Arial"/>
          <w:color w:val="000000"/>
          <w:lang w:val="es-419"/>
        </w:rPr>
      </w:pPr>
    </w:p>
    <w:p w14:paraId="20DF2B04" w14:textId="5A9C0239" w:rsidR="001B5186" w:rsidRPr="00DC3A52" w:rsidRDefault="001B5186" w:rsidP="007C673D">
      <w:pPr>
        <w:pStyle w:val="ColorfulList-Accent11"/>
        <w:numPr>
          <w:ilvl w:val="1"/>
          <w:numId w:val="3"/>
        </w:numPr>
        <w:spacing w:after="0" w:line="240" w:lineRule="auto"/>
        <w:ind w:left="540" w:hanging="540"/>
        <w:jc w:val="both"/>
        <w:rPr>
          <w:rFonts w:ascii="Arial" w:hAnsi="Arial" w:cs="Arial"/>
          <w:b/>
          <w:lang w:val="es-419"/>
        </w:rPr>
      </w:pPr>
      <w:r w:rsidRPr="00DC3A52">
        <w:rPr>
          <w:rFonts w:ascii="Arial" w:hAnsi="Arial" w:cs="Arial"/>
          <w:b/>
          <w:lang w:val="es-419"/>
        </w:rPr>
        <w:t>Report</w:t>
      </w:r>
      <w:r w:rsidR="00DD71FF" w:rsidRPr="00DC3A52">
        <w:rPr>
          <w:rFonts w:ascii="Arial" w:hAnsi="Arial" w:cs="Arial"/>
          <w:b/>
          <w:lang w:val="es-419"/>
        </w:rPr>
        <w:t>es</w:t>
      </w:r>
    </w:p>
    <w:p w14:paraId="512CC721" w14:textId="77777777" w:rsidR="00805EC3" w:rsidRPr="00DC3A52" w:rsidRDefault="00805EC3" w:rsidP="007C673D">
      <w:pPr>
        <w:spacing w:after="0" w:line="240" w:lineRule="auto"/>
        <w:ind w:left="1080"/>
        <w:contextualSpacing/>
        <w:jc w:val="both"/>
        <w:rPr>
          <w:rFonts w:ascii="Arial" w:hAnsi="Arial" w:cs="Arial"/>
          <w:b/>
          <w:lang w:val="es-419"/>
        </w:rPr>
      </w:pPr>
    </w:p>
    <w:p w14:paraId="15475810" w14:textId="35FBF74A" w:rsidR="0010555A" w:rsidRPr="00DC3A52" w:rsidRDefault="0010555A" w:rsidP="007C673D">
      <w:p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color w:val="000000"/>
          <w:lang w:val="es-419"/>
        </w:rPr>
        <w:t>El principal mecanismo de monitoreo para informar los resultados del proyecto es el Informe de Monitoreo de Progreso (PMR). Las fuentes de información principales para el PMR incluirán los siguientes instrumentos y herramientas de gestión del Banco:</w:t>
      </w:r>
    </w:p>
    <w:p w14:paraId="6D0A0A51" w14:textId="77777777" w:rsidR="0010555A" w:rsidRPr="00DC3A52" w:rsidRDefault="0010555A" w:rsidP="007C673D">
      <w:pPr>
        <w:spacing w:after="0" w:line="240" w:lineRule="auto"/>
        <w:jc w:val="both"/>
        <w:textAlignment w:val="top"/>
        <w:rPr>
          <w:rFonts w:ascii="Arial" w:eastAsia="Times New Roman" w:hAnsi="Arial" w:cs="Arial"/>
          <w:color w:val="000000"/>
          <w:lang w:val="es-419"/>
        </w:rPr>
      </w:pPr>
    </w:p>
    <w:p w14:paraId="353AC195" w14:textId="1E4AB132" w:rsidR="0010555A" w:rsidRPr="00DC3A52" w:rsidRDefault="0010555A" w:rsidP="007C673D">
      <w:pPr>
        <w:pStyle w:val="ListParagraph"/>
        <w:numPr>
          <w:ilvl w:val="0"/>
          <w:numId w:val="12"/>
        </w:num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b/>
          <w:bCs/>
          <w:color w:val="000000"/>
          <w:lang w:val="es-419"/>
        </w:rPr>
        <w:t xml:space="preserve">La Matriz de Resultados (MR). </w:t>
      </w:r>
      <w:r w:rsidRPr="00DC3A52">
        <w:rPr>
          <w:rFonts w:ascii="Arial" w:eastAsia="Times New Roman" w:hAnsi="Arial" w:cs="Arial"/>
          <w:color w:val="000000"/>
          <w:lang w:val="es-419"/>
        </w:rPr>
        <w:t xml:space="preserve">La MR establece los objetivos del proyecto y presenta los indicadores clave de resultados e impacto (con información sobre línea de base y metas) que medirán el logro de los objetivos específicos, así como los indicadores de producto para monitorear la implementación del programa. La MR refleja la teoría del cambio del proyecto para lograr los resultados esperados y es una herramienta fundamental para guiar la planificación, el monitoreo y la evaluación del proyecto.  </w:t>
      </w:r>
    </w:p>
    <w:p w14:paraId="06C591B6" w14:textId="77777777" w:rsidR="0010555A" w:rsidRPr="00DC3A52" w:rsidRDefault="0010555A" w:rsidP="007C673D">
      <w:pPr>
        <w:spacing w:after="0" w:line="240" w:lineRule="auto"/>
        <w:jc w:val="both"/>
        <w:textAlignment w:val="top"/>
        <w:rPr>
          <w:rFonts w:ascii="Arial" w:eastAsia="Times New Roman" w:hAnsi="Arial" w:cs="Arial"/>
          <w:color w:val="000000"/>
          <w:lang w:val="es-419"/>
        </w:rPr>
      </w:pPr>
    </w:p>
    <w:p w14:paraId="268AE8C2" w14:textId="4FA6B38D" w:rsidR="00A2735F" w:rsidRPr="00DC3A52" w:rsidRDefault="00A2735F" w:rsidP="007C673D">
      <w:pPr>
        <w:pStyle w:val="ListParagraph"/>
        <w:numPr>
          <w:ilvl w:val="0"/>
          <w:numId w:val="12"/>
        </w:num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b/>
          <w:bCs/>
          <w:color w:val="000000"/>
          <w:lang w:val="es-419"/>
        </w:rPr>
        <w:t>Informes semestrales de progreso</w:t>
      </w:r>
      <w:r w:rsidRPr="00DC3A52">
        <w:rPr>
          <w:rFonts w:ascii="Arial" w:eastAsia="Times New Roman" w:hAnsi="Arial" w:cs="Arial"/>
          <w:color w:val="000000"/>
          <w:lang w:val="es-419"/>
        </w:rPr>
        <w:t xml:space="preserve">. La </w:t>
      </w:r>
      <w:r w:rsidR="00585558" w:rsidRPr="00DC3A52">
        <w:rPr>
          <w:rFonts w:ascii="Arial" w:eastAsia="Times New Roman" w:hAnsi="Arial" w:cs="Arial"/>
          <w:color w:val="000000"/>
          <w:lang w:val="es-419"/>
        </w:rPr>
        <w:t>UEP</w:t>
      </w:r>
      <w:r w:rsidRPr="00DC3A52">
        <w:rPr>
          <w:rFonts w:ascii="Arial" w:eastAsia="Times New Roman" w:hAnsi="Arial" w:cs="Arial"/>
          <w:color w:val="000000"/>
          <w:lang w:val="es-419"/>
        </w:rPr>
        <w:t xml:space="preserve"> es responsable de presentar al Banco informes de progreso semestrales dentro de los 60 días posteriores al final de cada semestre. Estos informes detallarán los avances en la implementación del proyecto e incluirán: progreso físico y financiero de los productos; progreso de las actividades contempladas en el Plan Operativo Anual (POA); estado de los procesos de adquisición y contratación; cumplimiento de salvaguardas ambientales y sociales; evaluación de riesgos; y actualización de las herramientas de planificación y monitoreo, incluida la MR. </w:t>
      </w:r>
      <w:r w:rsidR="006255ED" w:rsidRPr="00DC3A52">
        <w:rPr>
          <w:rFonts w:ascii="Arial" w:eastAsia="Times New Roman" w:hAnsi="Arial" w:cs="Arial"/>
          <w:color w:val="000000"/>
          <w:lang w:val="es-419"/>
        </w:rPr>
        <w:t>Los informes deberán incluir toda la información que sea relevante para reconocer el avance en la medición de los indicadores e identificar necesidades de mejora en el proceso de recolección de información, procesamiento, análisis y reporte de datos.</w:t>
      </w:r>
    </w:p>
    <w:p w14:paraId="3A102A80" w14:textId="77777777" w:rsidR="00A2735F" w:rsidRPr="00DC3A52" w:rsidRDefault="00A2735F" w:rsidP="007C673D">
      <w:pPr>
        <w:pStyle w:val="ListParagraph"/>
        <w:spacing w:after="0" w:line="240" w:lineRule="auto"/>
        <w:rPr>
          <w:rFonts w:ascii="Arial" w:eastAsia="Times New Roman" w:hAnsi="Arial" w:cs="Arial"/>
          <w:color w:val="000000"/>
          <w:lang w:val="es-419"/>
        </w:rPr>
      </w:pPr>
    </w:p>
    <w:p w14:paraId="193B4A0B" w14:textId="7805B919" w:rsidR="00A2735F" w:rsidRPr="00DC3A52" w:rsidRDefault="00A2735F" w:rsidP="007C673D">
      <w:pPr>
        <w:pStyle w:val="ListParagraph"/>
        <w:numPr>
          <w:ilvl w:val="0"/>
          <w:numId w:val="12"/>
        </w:num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b/>
          <w:bCs/>
          <w:color w:val="000000"/>
          <w:lang w:val="es-419"/>
        </w:rPr>
        <w:t xml:space="preserve">Plan de Ejecución Plurianual (PEP). </w:t>
      </w:r>
      <w:r w:rsidRPr="00DC3A52">
        <w:rPr>
          <w:rFonts w:ascii="Arial" w:eastAsia="Times New Roman" w:hAnsi="Arial" w:cs="Arial"/>
          <w:color w:val="000000"/>
          <w:lang w:val="es-419"/>
        </w:rPr>
        <w:t xml:space="preserve">El PEP es una herramienta de planificación dinámica que enumera las acciones que se llevarán a cabo durante todo el período de ejecución de la operación. El PEP especifica los recursos disponibles y el marco de tiempo para la implementación de cada actividad del proyecto y los productos asociados, e identifica los hitos críticos que deben ser monitoreados para el logro de los productos. Una versión actualizada del PEP será parte de cada informe de progreso semestral. </w:t>
      </w:r>
    </w:p>
    <w:p w14:paraId="12943DCC" w14:textId="77777777" w:rsidR="00A2735F" w:rsidRPr="00DC3A52" w:rsidRDefault="00A2735F" w:rsidP="007C673D">
      <w:pPr>
        <w:pStyle w:val="ListParagraph"/>
        <w:spacing w:after="0" w:line="240" w:lineRule="auto"/>
        <w:rPr>
          <w:rFonts w:ascii="Arial" w:eastAsia="Times New Roman" w:hAnsi="Arial" w:cs="Arial"/>
          <w:color w:val="000000"/>
          <w:lang w:val="es-419"/>
        </w:rPr>
      </w:pPr>
    </w:p>
    <w:p w14:paraId="5C137E9E" w14:textId="3430CEB6" w:rsidR="00A2735F" w:rsidRPr="00DC3A52" w:rsidRDefault="00A2735F" w:rsidP="007C673D">
      <w:pPr>
        <w:pStyle w:val="ListParagraph"/>
        <w:numPr>
          <w:ilvl w:val="0"/>
          <w:numId w:val="12"/>
        </w:num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b/>
          <w:bCs/>
          <w:color w:val="000000"/>
          <w:lang w:val="es-419"/>
        </w:rPr>
        <w:t xml:space="preserve">Plan Operativo Anual (POA). </w:t>
      </w:r>
      <w:r w:rsidRPr="00DC3A52">
        <w:rPr>
          <w:rFonts w:ascii="Arial" w:eastAsia="Times New Roman" w:hAnsi="Arial" w:cs="Arial"/>
          <w:color w:val="000000"/>
          <w:lang w:val="es-419"/>
        </w:rPr>
        <w:t xml:space="preserve">Constituye el instrumento de planificación de actividades del proyecto para cada año. El POA incluye el progreso físico y financiero del período anterior, la Matriz de Resultados actualizada, la planificación para el próximo período, las proyecciones de desembolsos, la Matriz de Riesgos actualizada, entre otros. El POA actualizado será parte de cada informe de progreso semestral.   </w:t>
      </w:r>
    </w:p>
    <w:p w14:paraId="21E62841" w14:textId="77777777" w:rsidR="00001A75" w:rsidRPr="00DC3A52" w:rsidRDefault="00001A75" w:rsidP="007C673D">
      <w:pPr>
        <w:pStyle w:val="ListParagraph"/>
        <w:spacing w:after="0" w:line="240" w:lineRule="auto"/>
        <w:rPr>
          <w:rFonts w:ascii="Arial" w:eastAsia="Times New Roman" w:hAnsi="Arial" w:cs="Arial"/>
          <w:color w:val="000000"/>
          <w:lang w:val="es-419"/>
        </w:rPr>
      </w:pPr>
    </w:p>
    <w:p w14:paraId="4F76F6C8" w14:textId="7323F62D" w:rsidR="00001A75" w:rsidRPr="00DC3A52" w:rsidRDefault="00DD31F6" w:rsidP="007C673D">
      <w:pPr>
        <w:pStyle w:val="ListParagraph"/>
        <w:numPr>
          <w:ilvl w:val="0"/>
          <w:numId w:val="12"/>
        </w:num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b/>
          <w:bCs/>
          <w:color w:val="000000"/>
          <w:lang w:val="es-419"/>
        </w:rPr>
        <w:t>Plan de Adquisiciones (PA).</w:t>
      </w:r>
      <w:r w:rsidR="00DA709E" w:rsidRPr="00DC3A52">
        <w:rPr>
          <w:rFonts w:ascii="Arial" w:eastAsia="Times New Roman" w:hAnsi="Arial" w:cs="Arial"/>
          <w:spacing w:val="-3"/>
          <w:lang w:val="es-419"/>
        </w:rPr>
        <w:t xml:space="preserve"> </w:t>
      </w:r>
      <w:r w:rsidR="00DA709E" w:rsidRPr="00DC3A52">
        <w:rPr>
          <w:rFonts w:ascii="Arial" w:eastAsia="Times New Roman" w:hAnsi="Arial" w:cs="Arial"/>
          <w:color w:val="000000"/>
          <w:lang w:val="es-419"/>
        </w:rPr>
        <w:t>Este instrumento tiene por finalidad presentar al Banco y hacer público el detalle de todas las adquisiciones y contrataciones que serán efectuadas en un determinado periodo de ejecución del proyecto. El PA informa sobres las adquisiciones y contratos que se ejecutarán de conformidad con las Políticas para Adquisiciones de bienes y obras financiadas por el Banco” (GN-2349-15) y las “Políticas para a Selección y contratación de consultorías financiadas por el Banco (GN-2350-15) de conformidad con lo establecido en el Contrato de Préstamo. El PA detallado deberá contener: (i) cada evento de compra y contratación para la totalidad de bienes, obras y servicios de consultoría previstos, con especificación de monto y calendario; (</w:t>
      </w:r>
      <w:proofErr w:type="spellStart"/>
      <w:r w:rsidR="00DA709E" w:rsidRPr="00DC3A52">
        <w:rPr>
          <w:rFonts w:ascii="Arial" w:eastAsia="Times New Roman" w:hAnsi="Arial" w:cs="Arial"/>
          <w:color w:val="000000"/>
          <w:lang w:val="es-419"/>
        </w:rPr>
        <w:t>ii</w:t>
      </w:r>
      <w:proofErr w:type="spellEnd"/>
      <w:r w:rsidR="00DA709E" w:rsidRPr="00DC3A52">
        <w:rPr>
          <w:rFonts w:ascii="Arial" w:eastAsia="Times New Roman" w:hAnsi="Arial" w:cs="Arial"/>
          <w:color w:val="000000"/>
          <w:lang w:val="es-419"/>
        </w:rPr>
        <w:t>) los métodos aplicables (según naturaleza, características y funcionalidad) para las contrataciones de bienes, y para la selección de los servicios de consultoría; y (</w:t>
      </w:r>
      <w:proofErr w:type="spellStart"/>
      <w:r w:rsidR="00DA709E" w:rsidRPr="00DC3A52">
        <w:rPr>
          <w:rFonts w:ascii="Arial" w:eastAsia="Times New Roman" w:hAnsi="Arial" w:cs="Arial"/>
          <w:color w:val="000000"/>
          <w:lang w:val="es-419"/>
        </w:rPr>
        <w:t>iii</w:t>
      </w:r>
      <w:proofErr w:type="spellEnd"/>
      <w:r w:rsidR="00DA709E" w:rsidRPr="00DC3A52">
        <w:rPr>
          <w:rFonts w:ascii="Arial" w:eastAsia="Times New Roman" w:hAnsi="Arial" w:cs="Arial"/>
          <w:color w:val="000000"/>
          <w:lang w:val="es-419"/>
        </w:rPr>
        <w:t>) los procedimientos de supervisión a ser aplicados por el Banco para el examen de los procedimientos de adquisiciones y contrataciones.</w:t>
      </w:r>
    </w:p>
    <w:p w14:paraId="12E5A5EE" w14:textId="59026917" w:rsidR="004F2B03" w:rsidRPr="00DC3A52" w:rsidRDefault="004F2B03" w:rsidP="007C673D">
      <w:pPr>
        <w:spacing w:after="0" w:line="240" w:lineRule="auto"/>
        <w:jc w:val="both"/>
        <w:textAlignment w:val="top"/>
        <w:rPr>
          <w:rFonts w:ascii="Arial" w:eastAsia="Times New Roman" w:hAnsi="Arial" w:cs="Arial"/>
          <w:color w:val="000000"/>
          <w:lang w:val="es-419"/>
        </w:rPr>
      </w:pPr>
    </w:p>
    <w:p w14:paraId="273D5706" w14:textId="22319F42" w:rsidR="0006684C" w:rsidRPr="00DC3A52" w:rsidRDefault="008E54CE" w:rsidP="007C673D">
      <w:pPr>
        <w:pStyle w:val="ListParagraph"/>
        <w:numPr>
          <w:ilvl w:val="0"/>
          <w:numId w:val="12"/>
        </w:num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b/>
          <w:bCs/>
          <w:color w:val="000000"/>
          <w:lang w:val="es-419"/>
        </w:rPr>
        <w:t xml:space="preserve">Informes de evaluaciones intermedias o de procesos. </w:t>
      </w:r>
      <w:r w:rsidR="00BF04B5" w:rsidRPr="00DC3A52">
        <w:rPr>
          <w:rFonts w:ascii="Arial" w:eastAsia="Times New Roman" w:hAnsi="Arial" w:cs="Arial"/>
          <w:color w:val="000000"/>
          <w:lang w:val="es-419"/>
        </w:rPr>
        <w:t>Los informes de evaluación intermedia y/o de procesos incluirán el</w:t>
      </w:r>
      <w:r w:rsidR="0077252B" w:rsidRPr="00DC3A52">
        <w:rPr>
          <w:rFonts w:ascii="Arial" w:eastAsia="Times New Roman" w:hAnsi="Arial" w:cs="Arial"/>
          <w:color w:val="000000"/>
          <w:lang w:val="es-419"/>
        </w:rPr>
        <w:t xml:space="preserve"> avance de los logros del proyecto, el</w:t>
      </w:r>
      <w:r w:rsidR="00BF04B5" w:rsidRPr="00DC3A52">
        <w:rPr>
          <w:rFonts w:ascii="Arial" w:eastAsia="Times New Roman" w:hAnsi="Arial" w:cs="Arial"/>
          <w:color w:val="000000"/>
          <w:lang w:val="es-419"/>
        </w:rPr>
        <w:t xml:space="preserve"> diagnóstico </w:t>
      </w:r>
      <w:r w:rsidR="00AF4EED" w:rsidRPr="00DC3A52">
        <w:rPr>
          <w:rFonts w:ascii="Arial" w:eastAsia="Times New Roman" w:hAnsi="Arial" w:cs="Arial"/>
          <w:color w:val="000000"/>
          <w:lang w:val="es-419"/>
        </w:rPr>
        <w:t xml:space="preserve">de </w:t>
      </w:r>
      <w:r w:rsidR="00AF4EED" w:rsidRPr="00DC3A52">
        <w:rPr>
          <w:rFonts w:ascii="Arial" w:hAnsi="Arial" w:cs="Arial"/>
          <w:lang w:val="es-419"/>
        </w:rPr>
        <w:t>los procesos operativos del proyecto</w:t>
      </w:r>
      <w:r w:rsidR="00AF4EED" w:rsidRPr="00DC3A52">
        <w:rPr>
          <w:rFonts w:ascii="Arial" w:eastAsia="Times New Roman" w:hAnsi="Arial" w:cs="Arial"/>
          <w:color w:val="000000"/>
          <w:lang w:val="es-419"/>
        </w:rPr>
        <w:t xml:space="preserve"> </w:t>
      </w:r>
      <w:r w:rsidR="00BF04B5" w:rsidRPr="00DC3A52">
        <w:rPr>
          <w:rFonts w:ascii="Arial" w:eastAsia="Times New Roman" w:hAnsi="Arial" w:cs="Arial"/>
          <w:color w:val="000000"/>
          <w:lang w:val="es-419"/>
        </w:rPr>
        <w:t xml:space="preserve">y </w:t>
      </w:r>
      <w:r w:rsidR="00AF4EED" w:rsidRPr="00DC3A52">
        <w:rPr>
          <w:rFonts w:ascii="Arial" w:eastAsia="Times New Roman" w:hAnsi="Arial" w:cs="Arial"/>
          <w:color w:val="000000"/>
          <w:lang w:val="es-419"/>
        </w:rPr>
        <w:t xml:space="preserve">la </w:t>
      </w:r>
      <w:r w:rsidR="00BF04B5" w:rsidRPr="00DC3A52">
        <w:rPr>
          <w:rFonts w:ascii="Arial" w:eastAsia="Times New Roman" w:hAnsi="Arial" w:cs="Arial"/>
          <w:color w:val="000000"/>
          <w:lang w:val="es-419"/>
        </w:rPr>
        <w:t xml:space="preserve">formulación de recomendaciones </w:t>
      </w:r>
      <w:r w:rsidR="00BF04B5" w:rsidRPr="00DC3A52">
        <w:rPr>
          <w:rFonts w:ascii="Arial" w:hAnsi="Arial" w:cs="Arial"/>
          <w:lang w:val="es-419"/>
        </w:rPr>
        <w:t>objetivas e informadas</w:t>
      </w:r>
      <w:r w:rsidR="00AF4EED" w:rsidRPr="00DC3A52">
        <w:rPr>
          <w:rFonts w:ascii="Arial" w:hAnsi="Arial" w:cs="Arial"/>
          <w:lang w:val="es-419"/>
        </w:rPr>
        <w:t xml:space="preserve"> para mejorarlos. </w:t>
      </w:r>
      <w:r w:rsidR="00BF04B5" w:rsidRPr="00DC3A52">
        <w:rPr>
          <w:rFonts w:ascii="Arial" w:hAnsi="Arial" w:cs="Arial"/>
          <w:lang w:val="es-419"/>
        </w:rPr>
        <w:t>Los resultados de esta</w:t>
      </w:r>
      <w:r w:rsidR="00AF4EED" w:rsidRPr="00DC3A52">
        <w:rPr>
          <w:rFonts w:ascii="Arial" w:hAnsi="Arial" w:cs="Arial"/>
          <w:lang w:val="es-419"/>
        </w:rPr>
        <w:t>s</w:t>
      </w:r>
      <w:r w:rsidR="00BF04B5" w:rsidRPr="00DC3A52">
        <w:rPr>
          <w:rFonts w:ascii="Arial" w:hAnsi="Arial" w:cs="Arial"/>
          <w:lang w:val="es-419"/>
        </w:rPr>
        <w:t xml:space="preserve"> evaluaci</w:t>
      </w:r>
      <w:r w:rsidR="00AF4EED" w:rsidRPr="00DC3A52">
        <w:rPr>
          <w:rFonts w:ascii="Arial" w:hAnsi="Arial" w:cs="Arial"/>
          <w:lang w:val="es-419"/>
        </w:rPr>
        <w:t xml:space="preserve">ones </w:t>
      </w:r>
      <w:r w:rsidR="00BF04B5" w:rsidRPr="00DC3A52">
        <w:rPr>
          <w:rFonts w:ascii="Arial" w:hAnsi="Arial" w:cs="Arial"/>
          <w:lang w:val="es-419"/>
        </w:rPr>
        <w:t>permitirán identificar cuellos de botella en los procesos, implementar ajustes y fortalecer la implementación del Programa. Asimismo, la evaluación proporcionará insumos para el informe de cierre de la operación.</w:t>
      </w:r>
      <w:r w:rsidRPr="00DC3A52">
        <w:rPr>
          <w:rFonts w:ascii="Arial" w:eastAsia="Times New Roman" w:hAnsi="Arial" w:cs="Arial"/>
          <w:color w:val="000000"/>
          <w:lang w:val="es-419"/>
        </w:rPr>
        <w:t xml:space="preserve">    </w:t>
      </w:r>
      <w:r w:rsidR="00093695" w:rsidRPr="00DC3A52">
        <w:rPr>
          <w:rFonts w:ascii="Arial" w:eastAsia="Times New Roman" w:hAnsi="Arial" w:cs="Arial"/>
          <w:color w:val="000000"/>
          <w:lang w:val="es-419"/>
        </w:rPr>
        <w:t xml:space="preserve"> </w:t>
      </w:r>
      <w:r w:rsidR="009E4742" w:rsidRPr="00DC3A52">
        <w:rPr>
          <w:rFonts w:ascii="Arial" w:eastAsia="Times New Roman" w:hAnsi="Arial" w:cs="Arial"/>
          <w:color w:val="000000"/>
          <w:lang w:val="es-419"/>
        </w:rPr>
        <w:t xml:space="preserve"> </w:t>
      </w:r>
      <w:r w:rsidR="0006684C" w:rsidRPr="00DC3A52">
        <w:rPr>
          <w:rFonts w:ascii="Arial" w:eastAsia="Times New Roman" w:hAnsi="Arial" w:cs="Arial"/>
          <w:color w:val="000000"/>
          <w:lang w:val="es-419"/>
        </w:rPr>
        <w:t xml:space="preserve"> </w:t>
      </w:r>
    </w:p>
    <w:p w14:paraId="7D845A80" w14:textId="5990CB6C" w:rsidR="00503CBA" w:rsidRPr="00DC3A52" w:rsidRDefault="00503CBA" w:rsidP="007C673D">
      <w:pPr>
        <w:spacing w:after="0" w:line="240" w:lineRule="auto"/>
        <w:ind w:left="360"/>
        <w:jc w:val="both"/>
        <w:rPr>
          <w:rFonts w:ascii="Arial" w:hAnsi="Arial" w:cs="Arial"/>
          <w:color w:val="000000"/>
          <w:lang w:val="es-419"/>
        </w:rPr>
      </w:pPr>
    </w:p>
    <w:p w14:paraId="24FC810A" w14:textId="361929C2" w:rsidR="003870BC" w:rsidRPr="00DC3A52" w:rsidRDefault="00CB57F7" w:rsidP="007C673D">
      <w:pPr>
        <w:pStyle w:val="ListParagraph"/>
        <w:numPr>
          <w:ilvl w:val="0"/>
          <w:numId w:val="8"/>
        </w:numPr>
        <w:spacing w:after="0" w:line="240" w:lineRule="auto"/>
        <w:jc w:val="both"/>
        <w:rPr>
          <w:rFonts w:ascii="Arial" w:hAnsi="Arial" w:cs="Arial"/>
          <w:b/>
          <w:bCs/>
          <w:color w:val="000000"/>
          <w:lang w:val="es-419"/>
        </w:rPr>
      </w:pPr>
      <w:r w:rsidRPr="00DC3A52">
        <w:rPr>
          <w:rFonts w:ascii="Arial" w:hAnsi="Arial" w:cs="Arial"/>
          <w:b/>
          <w:bCs/>
          <w:color w:val="000000"/>
          <w:lang w:val="es-419"/>
        </w:rPr>
        <w:t>Reportes Financieros Auditados</w:t>
      </w:r>
      <w:r w:rsidR="00E742D8" w:rsidRPr="00DC3A52">
        <w:rPr>
          <w:rFonts w:ascii="Arial" w:hAnsi="Arial" w:cs="Arial"/>
          <w:b/>
          <w:bCs/>
          <w:color w:val="000000"/>
          <w:lang w:val="es-419"/>
        </w:rPr>
        <w:t xml:space="preserve">. </w:t>
      </w:r>
      <w:r w:rsidR="00445EA3" w:rsidRPr="00DC3A52">
        <w:rPr>
          <w:rFonts w:ascii="Arial" w:hAnsi="Arial" w:cs="Arial"/>
          <w:color w:val="000000"/>
          <w:lang w:val="es-419"/>
        </w:rPr>
        <w:t>Las auditorías de los estados financieros del Programa serán realizadas con recursos del financiamiento, por una firma de auditores independientes aceptables para el Banco. Los trabajos deberán atender las normas internacionales de auditoría. Los informes a ser auditados comprenderán los estados financieros básicos (estados de flujo de fondos, estado de inversiones del Programa)</w:t>
      </w:r>
      <w:r w:rsidR="00906E2E" w:rsidRPr="00DC3A52">
        <w:rPr>
          <w:rFonts w:ascii="Arial" w:hAnsi="Arial" w:cs="Arial"/>
          <w:color w:val="000000"/>
          <w:lang w:val="es-419"/>
        </w:rPr>
        <w:t xml:space="preserve">. Las auditorías incluyen </w:t>
      </w:r>
      <w:r w:rsidR="00E1796F" w:rsidRPr="00DC3A52">
        <w:rPr>
          <w:rFonts w:ascii="Arial" w:hAnsi="Arial" w:cs="Arial"/>
          <w:color w:val="000000"/>
          <w:lang w:val="es-419"/>
        </w:rPr>
        <w:t xml:space="preserve">la </w:t>
      </w:r>
      <w:r w:rsidR="00445EA3" w:rsidRPr="00DC3A52">
        <w:rPr>
          <w:rFonts w:ascii="Arial" w:hAnsi="Arial" w:cs="Arial"/>
          <w:color w:val="000000"/>
          <w:lang w:val="es-419"/>
        </w:rPr>
        <w:t xml:space="preserve">conciliación de pasivos con el Banco y del anticipo de fondos, ambiente de control interno y carta de gerencia. Los estados financieros auditados se presentarán anualmente al Banco dentro de los </w:t>
      </w:r>
      <w:r w:rsidR="004F2A76">
        <w:rPr>
          <w:rFonts w:ascii="Arial" w:hAnsi="Arial" w:cs="Arial"/>
          <w:color w:val="000000"/>
          <w:lang w:val="es-419"/>
        </w:rPr>
        <w:t>120</w:t>
      </w:r>
      <w:r w:rsidR="00445EA3" w:rsidRPr="00DC3A52">
        <w:rPr>
          <w:rFonts w:ascii="Arial" w:hAnsi="Arial" w:cs="Arial"/>
          <w:color w:val="000000"/>
          <w:lang w:val="es-419"/>
        </w:rPr>
        <w:t xml:space="preserve"> días siguientes al cierre de cada ejercicio calendario a partir de aquel en que se inicien los desembolsos del financiamiento, o de la fecha del último desembolso.</w:t>
      </w:r>
    </w:p>
    <w:p w14:paraId="372B32F9" w14:textId="77777777" w:rsidR="00E742D8" w:rsidRPr="00DC3A52" w:rsidRDefault="00E742D8" w:rsidP="007C673D">
      <w:pPr>
        <w:spacing w:after="0" w:line="240" w:lineRule="auto"/>
        <w:ind w:left="360"/>
        <w:jc w:val="both"/>
        <w:rPr>
          <w:rFonts w:ascii="Arial" w:hAnsi="Arial" w:cs="Arial"/>
          <w:color w:val="000000"/>
          <w:lang w:val="es-419"/>
        </w:rPr>
      </w:pPr>
    </w:p>
    <w:p w14:paraId="279C47E2" w14:textId="77777777" w:rsidR="008A13B9" w:rsidRPr="00DC3A52" w:rsidRDefault="008A13B9" w:rsidP="007C673D">
      <w:pPr>
        <w:pStyle w:val="ColorfulList-Accent11"/>
        <w:numPr>
          <w:ilvl w:val="1"/>
          <w:numId w:val="3"/>
        </w:numPr>
        <w:spacing w:after="0" w:line="240" w:lineRule="auto"/>
        <w:ind w:left="540" w:hanging="540"/>
        <w:jc w:val="both"/>
        <w:rPr>
          <w:rFonts w:ascii="Arial" w:hAnsi="Arial" w:cs="Arial"/>
          <w:b/>
          <w:lang w:val="es-419"/>
        </w:rPr>
      </w:pPr>
      <w:r w:rsidRPr="00DC3A52">
        <w:rPr>
          <w:rFonts w:ascii="Arial" w:hAnsi="Arial" w:cs="Arial"/>
          <w:b/>
          <w:lang w:val="es-419"/>
        </w:rPr>
        <w:t>Coordinación, Plan de Trabajo y Presupuesto</w:t>
      </w:r>
    </w:p>
    <w:p w14:paraId="7F5FC4DE" w14:textId="18106FDD" w:rsidR="008A13B9" w:rsidRPr="00DC3A52" w:rsidRDefault="008A13B9" w:rsidP="007C673D">
      <w:pPr>
        <w:spacing w:after="0" w:line="240" w:lineRule="auto"/>
        <w:jc w:val="both"/>
        <w:textAlignment w:val="top"/>
        <w:rPr>
          <w:rFonts w:ascii="Arial" w:eastAsia="Times New Roman" w:hAnsi="Arial" w:cs="Arial"/>
          <w:color w:val="000000"/>
          <w:lang w:val="es-419"/>
        </w:rPr>
      </w:pPr>
    </w:p>
    <w:p w14:paraId="2F26C2B1" w14:textId="0F5E53D0" w:rsidR="0041477E" w:rsidRPr="00DC3A52" w:rsidRDefault="0041477E" w:rsidP="007C673D">
      <w:p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color w:val="000000"/>
          <w:lang w:val="es-419"/>
        </w:rPr>
        <w:t xml:space="preserve">El </w:t>
      </w:r>
      <w:r w:rsidR="007D3556" w:rsidRPr="00DC3A52">
        <w:rPr>
          <w:rFonts w:ascii="Arial" w:eastAsia="Times New Roman" w:hAnsi="Arial" w:cs="Arial"/>
          <w:color w:val="000000"/>
          <w:lang w:val="es-419"/>
        </w:rPr>
        <w:t>Organismo Ejecutor</w:t>
      </w:r>
      <w:r w:rsidRPr="00DC3A52">
        <w:rPr>
          <w:rFonts w:ascii="Arial" w:eastAsia="Times New Roman" w:hAnsi="Arial" w:cs="Arial"/>
          <w:color w:val="000000"/>
          <w:lang w:val="es-419"/>
        </w:rPr>
        <w:t xml:space="preserve">, a través de la </w:t>
      </w:r>
      <w:r w:rsidR="007D3556" w:rsidRPr="00DC3A52">
        <w:rPr>
          <w:rFonts w:ascii="Arial" w:eastAsia="Times New Roman" w:hAnsi="Arial" w:cs="Arial"/>
          <w:color w:val="000000"/>
          <w:lang w:val="es-419"/>
        </w:rPr>
        <w:t>UEP</w:t>
      </w:r>
      <w:r w:rsidRPr="00DC3A52">
        <w:rPr>
          <w:rFonts w:ascii="Arial" w:eastAsia="Times New Roman" w:hAnsi="Arial" w:cs="Arial"/>
          <w:color w:val="000000"/>
          <w:lang w:val="es-419"/>
        </w:rPr>
        <w:t>, y el BID serán responsables de llevar a cabo</w:t>
      </w:r>
      <w:r w:rsidR="0056227B" w:rsidRPr="00DC3A52">
        <w:rPr>
          <w:rFonts w:ascii="Arial" w:eastAsia="Times New Roman" w:hAnsi="Arial" w:cs="Arial"/>
          <w:color w:val="000000"/>
          <w:lang w:val="es-419"/>
        </w:rPr>
        <w:t xml:space="preserve"> las</w:t>
      </w:r>
      <w:r w:rsidRPr="00DC3A52">
        <w:rPr>
          <w:rFonts w:ascii="Arial" w:eastAsia="Times New Roman" w:hAnsi="Arial" w:cs="Arial"/>
          <w:color w:val="000000"/>
          <w:lang w:val="es-419"/>
        </w:rPr>
        <w:t xml:space="preserve"> actividades de monitoreo y </w:t>
      </w:r>
      <w:r w:rsidR="0056227B" w:rsidRPr="00DC3A52">
        <w:rPr>
          <w:rFonts w:ascii="Arial" w:eastAsia="Times New Roman" w:hAnsi="Arial" w:cs="Arial"/>
          <w:color w:val="000000"/>
          <w:lang w:val="es-419"/>
        </w:rPr>
        <w:t xml:space="preserve">de </w:t>
      </w:r>
      <w:r w:rsidRPr="00DC3A52">
        <w:rPr>
          <w:rFonts w:ascii="Arial" w:eastAsia="Times New Roman" w:hAnsi="Arial" w:cs="Arial"/>
          <w:color w:val="000000"/>
          <w:lang w:val="es-419"/>
        </w:rPr>
        <w:t xml:space="preserve">presentar información oportuna sobre la implementación del programa y el progreso de los indicadores, </w:t>
      </w:r>
      <w:r w:rsidR="0056227B" w:rsidRPr="00DC3A52">
        <w:rPr>
          <w:rFonts w:ascii="Arial" w:eastAsia="Times New Roman" w:hAnsi="Arial" w:cs="Arial"/>
          <w:color w:val="000000"/>
          <w:lang w:val="es-419"/>
        </w:rPr>
        <w:t>a través de</w:t>
      </w:r>
      <w:r w:rsidRPr="00DC3A52">
        <w:rPr>
          <w:rFonts w:ascii="Arial" w:eastAsia="Times New Roman" w:hAnsi="Arial" w:cs="Arial"/>
          <w:color w:val="000000"/>
          <w:lang w:val="es-419"/>
        </w:rPr>
        <w:t xml:space="preserve"> la preparación de los informes descritos en la sección c. El equipo del proyecto y la</w:t>
      </w:r>
      <w:r w:rsidR="0056227B" w:rsidRPr="00DC3A52">
        <w:rPr>
          <w:rFonts w:ascii="Arial" w:eastAsia="Times New Roman" w:hAnsi="Arial" w:cs="Arial"/>
          <w:color w:val="000000"/>
          <w:lang w:val="es-419"/>
        </w:rPr>
        <w:t xml:space="preserve"> </w:t>
      </w:r>
      <w:r w:rsidR="006E0905" w:rsidRPr="00DC3A52">
        <w:rPr>
          <w:rFonts w:ascii="Arial" w:eastAsia="Times New Roman" w:hAnsi="Arial" w:cs="Arial"/>
          <w:color w:val="000000"/>
          <w:lang w:val="es-419"/>
        </w:rPr>
        <w:t>UEP</w:t>
      </w:r>
      <w:r w:rsidRPr="00DC3A52">
        <w:rPr>
          <w:rFonts w:ascii="Arial" w:eastAsia="Times New Roman" w:hAnsi="Arial" w:cs="Arial"/>
          <w:color w:val="000000"/>
          <w:lang w:val="es-419"/>
        </w:rPr>
        <w:t xml:space="preserve"> coordinarán la producción de informes de monitoreo oportunos para asegurar la implementación adecuada del plan de monitoreo.</w:t>
      </w:r>
    </w:p>
    <w:p w14:paraId="3A0014F4" w14:textId="77777777" w:rsidR="006677D0" w:rsidRPr="00DC3A52" w:rsidRDefault="006677D0" w:rsidP="007C673D">
      <w:pPr>
        <w:spacing w:after="0" w:line="240" w:lineRule="auto"/>
        <w:jc w:val="both"/>
        <w:textAlignment w:val="top"/>
        <w:rPr>
          <w:rFonts w:ascii="Arial" w:eastAsia="Times New Roman" w:hAnsi="Arial" w:cs="Arial"/>
          <w:color w:val="000000"/>
          <w:lang w:val="es-419"/>
        </w:rPr>
      </w:pPr>
    </w:p>
    <w:p w14:paraId="3B9B37B0" w14:textId="7F82B10B" w:rsidR="006677D0" w:rsidRPr="00DC3A52" w:rsidRDefault="006677D0" w:rsidP="007C673D">
      <w:p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color w:val="000000"/>
          <w:lang w:val="es-419"/>
        </w:rPr>
        <w:t xml:space="preserve">Asimismo, el Banco, a través del Equipo de Proyecto, realizará </w:t>
      </w:r>
      <w:r w:rsidRPr="00DC3A52">
        <w:rPr>
          <w:rFonts w:ascii="Arial" w:eastAsia="Times New Roman" w:hAnsi="Arial" w:cs="Arial"/>
          <w:b/>
          <w:color w:val="000000"/>
          <w:lang w:val="es-419"/>
        </w:rPr>
        <w:t>Visitas de Inspección</w:t>
      </w:r>
      <w:r w:rsidRPr="00DC3A52">
        <w:rPr>
          <w:rFonts w:ascii="Arial" w:eastAsia="Times New Roman" w:hAnsi="Arial" w:cs="Arial"/>
          <w:color w:val="000000"/>
          <w:lang w:val="es-419"/>
        </w:rPr>
        <w:t xml:space="preserve"> periódicas con la finalidad de monitorear las actividades del Proyecto. También se apoyará de </w:t>
      </w:r>
      <w:r w:rsidRPr="00DC3A52">
        <w:rPr>
          <w:rFonts w:ascii="Arial" w:eastAsia="Times New Roman" w:hAnsi="Arial" w:cs="Arial"/>
          <w:b/>
          <w:color w:val="000000"/>
          <w:lang w:val="es-419"/>
        </w:rPr>
        <w:t>Misiones de Administración</w:t>
      </w:r>
      <w:r w:rsidRPr="00DC3A52">
        <w:rPr>
          <w:rFonts w:ascii="Arial" w:eastAsia="Times New Roman" w:hAnsi="Arial" w:cs="Arial"/>
          <w:color w:val="000000"/>
          <w:lang w:val="es-419"/>
        </w:rPr>
        <w:t xml:space="preserve"> periódicas con el objetivo de analizar los avances del Proyecto y tratar temas específicos identificados. Finalmente, durante la ejecución del proyecto la UEP</w:t>
      </w:r>
      <w:r w:rsidRPr="00DC3A52">
        <w:rPr>
          <w:rFonts w:ascii="Arial" w:eastAsia="Times New Roman" w:hAnsi="Arial" w:cs="Arial"/>
          <w:iCs/>
          <w:color w:val="000000"/>
          <w:lang w:val="es-419"/>
        </w:rPr>
        <w:t xml:space="preserve"> </w:t>
      </w:r>
      <w:r w:rsidRPr="00DC3A52">
        <w:rPr>
          <w:rFonts w:ascii="Arial" w:eastAsia="Times New Roman" w:hAnsi="Arial" w:cs="Arial"/>
          <w:color w:val="000000"/>
          <w:lang w:val="es-419"/>
        </w:rPr>
        <w:t xml:space="preserve">presentará anualmente al Banco los estados financieros del proyecto para la realización de la </w:t>
      </w:r>
      <w:r w:rsidRPr="00DC3A52">
        <w:rPr>
          <w:rFonts w:ascii="Arial" w:eastAsia="Times New Roman" w:hAnsi="Arial" w:cs="Arial"/>
          <w:b/>
          <w:color w:val="000000"/>
          <w:lang w:val="es-419"/>
        </w:rPr>
        <w:t>Auditoría Financiera</w:t>
      </w:r>
      <w:r w:rsidRPr="00DC3A52">
        <w:rPr>
          <w:rFonts w:ascii="Arial" w:eastAsia="Times New Roman" w:hAnsi="Arial" w:cs="Arial"/>
          <w:color w:val="000000"/>
          <w:lang w:val="es-419"/>
        </w:rPr>
        <w:t xml:space="preserve"> correspondiente, en los términos establecidos en las Condiciones Generales del Contrato de Préstamo.</w:t>
      </w:r>
    </w:p>
    <w:p w14:paraId="49A02476" w14:textId="6A3BAFC7" w:rsidR="008A13B9" w:rsidRPr="00DC3A52" w:rsidRDefault="008A13B9" w:rsidP="007C673D">
      <w:pPr>
        <w:spacing w:after="0" w:line="240" w:lineRule="auto"/>
        <w:jc w:val="both"/>
        <w:textAlignment w:val="top"/>
        <w:rPr>
          <w:rFonts w:ascii="Arial" w:eastAsia="Times New Roman" w:hAnsi="Arial" w:cs="Arial"/>
          <w:color w:val="000000"/>
          <w:lang w:val="es-419"/>
        </w:rPr>
      </w:pPr>
    </w:p>
    <w:p w14:paraId="0ED34C19" w14:textId="04812640" w:rsidR="0056227B" w:rsidRPr="00DC3A52" w:rsidRDefault="0056227B" w:rsidP="007C673D">
      <w:pPr>
        <w:spacing w:after="0" w:line="240" w:lineRule="auto"/>
        <w:jc w:val="both"/>
        <w:textAlignment w:val="top"/>
        <w:rPr>
          <w:rFonts w:ascii="Arial" w:eastAsia="Times New Roman" w:hAnsi="Arial" w:cs="Arial"/>
          <w:color w:val="000000"/>
          <w:lang w:val="es-419"/>
        </w:rPr>
      </w:pPr>
      <w:r w:rsidRPr="00DC3A52">
        <w:rPr>
          <w:rFonts w:ascii="Arial" w:eastAsia="Times New Roman" w:hAnsi="Arial" w:cs="Arial"/>
          <w:color w:val="000000"/>
          <w:lang w:val="es-419"/>
        </w:rPr>
        <w:t xml:space="preserve">La Tabla 3 presenta el plan de trabajo del monitoreo, incluyendo el cronograma, presupuesto asignado para cada actividad principal o producto de monitoreo y fuente de financiamiento. </w:t>
      </w:r>
    </w:p>
    <w:p w14:paraId="49447089" w14:textId="6EEDEBF6" w:rsidR="001D60CC" w:rsidRPr="00DC3A52" w:rsidRDefault="001D60CC" w:rsidP="007C673D">
      <w:pPr>
        <w:spacing w:after="0" w:line="240" w:lineRule="auto"/>
        <w:jc w:val="both"/>
        <w:textAlignment w:val="top"/>
        <w:rPr>
          <w:rFonts w:ascii="Arial" w:eastAsia="Times New Roman" w:hAnsi="Arial" w:cs="Arial"/>
          <w:color w:val="000000"/>
          <w:lang w:val="es-419"/>
        </w:rPr>
        <w:sectPr w:rsidR="001D60CC" w:rsidRPr="00DC3A52" w:rsidSect="00D91461">
          <w:pgSz w:w="12240" w:h="15840"/>
          <w:pgMar w:top="1440" w:right="1627" w:bottom="1440" w:left="1440" w:header="720" w:footer="720" w:gutter="0"/>
          <w:cols w:space="720"/>
          <w:docGrid w:linePitch="360"/>
        </w:sectPr>
      </w:pPr>
      <w:r w:rsidRPr="00DC3A52">
        <w:rPr>
          <w:rFonts w:ascii="Arial" w:eastAsia="Times New Roman" w:hAnsi="Arial" w:cs="Arial"/>
          <w:color w:val="000000"/>
          <w:lang w:val="es-419"/>
        </w:rPr>
        <w:tab/>
      </w:r>
    </w:p>
    <w:p w14:paraId="067871F8" w14:textId="64617415" w:rsidR="001B5186" w:rsidRPr="00962B37" w:rsidRDefault="001B5186" w:rsidP="00E851B0">
      <w:pPr>
        <w:spacing w:after="0" w:line="240" w:lineRule="auto"/>
        <w:jc w:val="center"/>
        <w:rPr>
          <w:rFonts w:ascii="Arial" w:hAnsi="Arial" w:cs="Arial"/>
          <w:b/>
          <w:bCs/>
          <w:lang w:val="es-419"/>
        </w:rPr>
      </w:pPr>
      <w:r w:rsidRPr="00962B37">
        <w:rPr>
          <w:rFonts w:ascii="Arial" w:hAnsi="Arial" w:cs="Arial"/>
          <w:b/>
          <w:bCs/>
          <w:lang w:val="es-419"/>
        </w:rPr>
        <w:t>Tabl</w:t>
      </w:r>
      <w:r w:rsidR="0056227B" w:rsidRPr="00962B37">
        <w:rPr>
          <w:rFonts w:ascii="Arial" w:hAnsi="Arial" w:cs="Arial"/>
          <w:b/>
          <w:bCs/>
          <w:lang w:val="es-419"/>
        </w:rPr>
        <w:t>a</w:t>
      </w:r>
      <w:r w:rsidRPr="00962B37">
        <w:rPr>
          <w:rFonts w:ascii="Arial" w:hAnsi="Arial" w:cs="Arial"/>
          <w:b/>
          <w:bCs/>
          <w:lang w:val="es-419"/>
        </w:rPr>
        <w:t xml:space="preserve"> </w:t>
      </w:r>
      <w:r w:rsidR="00E617CD" w:rsidRPr="00962B37">
        <w:rPr>
          <w:rFonts w:ascii="Arial" w:hAnsi="Arial" w:cs="Arial"/>
          <w:b/>
          <w:bCs/>
          <w:lang w:val="es-419"/>
        </w:rPr>
        <w:t>4</w:t>
      </w:r>
      <w:r w:rsidR="00E851B0" w:rsidRPr="00962B37">
        <w:rPr>
          <w:rFonts w:ascii="Arial" w:hAnsi="Arial" w:cs="Arial"/>
          <w:b/>
          <w:bCs/>
          <w:lang w:val="es-419"/>
        </w:rPr>
        <w:t xml:space="preserve">. </w:t>
      </w:r>
      <w:r w:rsidR="0056227B" w:rsidRPr="00962B37">
        <w:rPr>
          <w:rFonts w:ascii="Arial" w:hAnsi="Arial" w:cs="Arial"/>
          <w:b/>
          <w:bCs/>
          <w:lang w:val="es-419"/>
        </w:rPr>
        <w:t>Plan de Trabajo de Monitoreo</w:t>
      </w:r>
    </w:p>
    <w:p w14:paraId="55B8FC1A" w14:textId="70943931" w:rsidR="001B5186" w:rsidRDefault="001B5186" w:rsidP="0011068F">
      <w:pPr>
        <w:spacing w:after="0" w:line="240" w:lineRule="auto"/>
        <w:jc w:val="center"/>
        <w:rPr>
          <w:rFonts w:ascii="Arial" w:hAnsi="Arial" w:cs="Arial"/>
          <w:lang w:val="es-419"/>
        </w:rPr>
      </w:pPr>
    </w:p>
    <w:p w14:paraId="0162F34F" w14:textId="77777777" w:rsidR="0011068F" w:rsidRPr="00DC3A52" w:rsidRDefault="0011068F" w:rsidP="006803F8">
      <w:pPr>
        <w:spacing w:after="0" w:line="240" w:lineRule="auto"/>
        <w:jc w:val="center"/>
        <w:rPr>
          <w:rFonts w:ascii="Arial" w:hAnsi="Arial" w:cs="Arial"/>
          <w:lang w:val="es-4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306"/>
        <w:gridCol w:w="306"/>
        <w:gridCol w:w="306"/>
        <w:gridCol w:w="305"/>
        <w:gridCol w:w="306"/>
        <w:gridCol w:w="306"/>
        <w:gridCol w:w="306"/>
        <w:gridCol w:w="305"/>
        <w:gridCol w:w="306"/>
        <w:gridCol w:w="306"/>
        <w:gridCol w:w="306"/>
        <w:gridCol w:w="305"/>
        <w:gridCol w:w="306"/>
        <w:gridCol w:w="306"/>
        <w:gridCol w:w="306"/>
        <w:gridCol w:w="305"/>
        <w:gridCol w:w="306"/>
        <w:gridCol w:w="306"/>
        <w:gridCol w:w="306"/>
        <w:gridCol w:w="305"/>
        <w:gridCol w:w="1267"/>
        <w:gridCol w:w="928"/>
        <w:gridCol w:w="1699"/>
      </w:tblGrid>
      <w:tr w:rsidR="006803F8" w:rsidRPr="00DC3A52" w14:paraId="1F5E8399" w14:textId="77777777" w:rsidTr="0011068F">
        <w:tc>
          <w:tcPr>
            <w:tcW w:w="0" w:type="auto"/>
            <w:vMerge w:val="restart"/>
            <w:shd w:val="clear" w:color="auto" w:fill="C6D9F1" w:themeFill="text2" w:themeFillTint="33"/>
          </w:tcPr>
          <w:p w14:paraId="34AC5673" w14:textId="22C667DB"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Actividades/Productos por Actividad clave de Monitoreo</w:t>
            </w:r>
          </w:p>
        </w:tc>
        <w:tc>
          <w:tcPr>
            <w:tcW w:w="0" w:type="auto"/>
            <w:gridSpan w:val="4"/>
            <w:shd w:val="clear" w:color="auto" w:fill="C6D9F1" w:themeFill="text2" w:themeFillTint="33"/>
          </w:tcPr>
          <w:p w14:paraId="527D4DEC" w14:textId="254A2F73" w:rsidR="0007792C" w:rsidRPr="006803F8" w:rsidRDefault="492EE99B" w:rsidP="492EE99B">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Año 1</w:t>
            </w:r>
          </w:p>
        </w:tc>
        <w:tc>
          <w:tcPr>
            <w:tcW w:w="0" w:type="auto"/>
            <w:gridSpan w:val="4"/>
            <w:shd w:val="clear" w:color="auto" w:fill="C6D9F1" w:themeFill="text2" w:themeFillTint="33"/>
          </w:tcPr>
          <w:p w14:paraId="2C232FE7" w14:textId="2B4D1751" w:rsidR="0007792C" w:rsidRPr="006803F8" w:rsidRDefault="492EE99B" w:rsidP="492EE99B">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Año 2</w:t>
            </w:r>
          </w:p>
        </w:tc>
        <w:tc>
          <w:tcPr>
            <w:tcW w:w="0" w:type="auto"/>
            <w:gridSpan w:val="4"/>
            <w:shd w:val="clear" w:color="auto" w:fill="C6D9F1" w:themeFill="text2" w:themeFillTint="33"/>
          </w:tcPr>
          <w:p w14:paraId="5CF16A3D" w14:textId="47DB0974" w:rsidR="0007792C" w:rsidRPr="006803F8" w:rsidRDefault="492EE99B" w:rsidP="492EE99B">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Año 3</w:t>
            </w:r>
          </w:p>
        </w:tc>
        <w:tc>
          <w:tcPr>
            <w:tcW w:w="0" w:type="auto"/>
            <w:gridSpan w:val="4"/>
            <w:shd w:val="clear" w:color="auto" w:fill="C6D9F1" w:themeFill="text2" w:themeFillTint="33"/>
          </w:tcPr>
          <w:p w14:paraId="6265AE79" w14:textId="7D0C62DE" w:rsidR="0007792C" w:rsidRPr="006803F8" w:rsidRDefault="492EE99B" w:rsidP="492EE99B">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Año 4</w:t>
            </w:r>
          </w:p>
        </w:tc>
        <w:tc>
          <w:tcPr>
            <w:tcW w:w="0" w:type="auto"/>
            <w:gridSpan w:val="4"/>
            <w:shd w:val="clear" w:color="auto" w:fill="C6D9F1" w:themeFill="text2" w:themeFillTint="33"/>
          </w:tcPr>
          <w:p w14:paraId="34A946FF" w14:textId="78BB2165" w:rsidR="0007792C" w:rsidRPr="006803F8" w:rsidRDefault="492EE99B" w:rsidP="492EE99B">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Año 5</w:t>
            </w:r>
          </w:p>
        </w:tc>
        <w:tc>
          <w:tcPr>
            <w:tcW w:w="0" w:type="auto"/>
            <w:vMerge w:val="restart"/>
            <w:shd w:val="clear" w:color="auto" w:fill="C6D9F1" w:themeFill="text2" w:themeFillTint="33"/>
          </w:tcPr>
          <w:p w14:paraId="34857E47" w14:textId="6CAFF079"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Responsable</w:t>
            </w:r>
          </w:p>
        </w:tc>
        <w:tc>
          <w:tcPr>
            <w:tcW w:w="0" w:type="auto"/>
            <w:vMerge w:val="restart"/>
            <w:shd w:val="clear" w:color="auto" w:fill="C6D9F1" w:themeFill="text2" w:themeFillTint="33"/>
          </w:tcPr>
          <w:p w14:paraId="004A34A7" w14:textId="2D58DBB4"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Costo</w:t>
            </w:r>
          </w:p>
          <w:p w14:paraId="39D28964" w14:textId="6EA0F10A"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(Moneda)</w:t>
            </w:r>
          </w:p>
        </w:tc>
        <w:tc>
          <w:tcPr>
            <w:tcW w:w="0" w:type="auto"/>
            <w:vMerge w:val="restart"/>
            <w:shd w:val="clear" w:color="auto" w:fill="C6D9F1" w:themeFill="text2" w:themeFillTint="33"/>
          </w:tcPr>
          <w:p w14:paraId="5CED86F0" w14:textId="37E1D1BD"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Fuente de Financiamiento</w:t>
            </w:r>
          </w:p>
        </w:tc>
      </w:tr>
      <w:tr w:rsidR="00F34C0F" w:rsidRPr="00DC3A52" w14:paraId="2736DE04" w14:textId="77777777" w:rsidTr="0011068F">
        <w:tc>
          <w:tcPr>
            <w:tcW w:w="0" w:type="auto"/>
            <w:vMerge/>
          </w:tcPr>
          <w:p w14:paraId="07EB5954"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shd w:val="clear" w:color="auto" w:fill="D9D9D9" w:themeFill="background1" w:themeFillShade="D9"/>
          </w:tcPr>
          <w:p w14:paraId="6ACEAFB3"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1</w:t>
            </w:r>
          </w:p>
        </w:tc>
        <w:tc>
          <w:tcPr>
            <w:tcW w:w="0" w:type="auto"/>
            <w:shd w:val="clear" w:color="auto" w:fill="D9D9D9" w:themeFill="background1" w:themeFillShade="D9"/>
          </w:tcPr>
          <w:p w14:paraId="16374B1C"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2</w:t>
            </w:r>
          </w:p>
        </w:tc>
        <w:tc>
          <w:tcPr>
            <w:tcW w:w="0" w:type="auto"/>
            <w:shd w:val="clear" w:color="auto" w:fill="D9D9D9" w:themeFill="background1" w:themeFillShade="D9"/>
          </w:tcPr>
          <w:p w14:paraId="624925FF"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3</w:t>
            </w:r>
          </w:p>
        </w:tc>
        <w:tc>
          <w:tcPr>
            <w:tcW w:w="0" w:type="auto"/>
            <w:shd w:val="clear" w:color="auto" w:fill="D9D9D9" w:themeFill="background1" w:themeFillShade="D9"/>
          </w:tcPr>
          <w:p w14:paraId="2B4383A6"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4</w:t>
            </w:r>
          </w:p>
        </w:tc>
        <w:tc>
          <w:tcPr>
            <w:tcW w:w="0" w:type="auto"/>
            <w:shd w:val="clear" w:color="auto" w:fill="D9D9D9" w:themeFill="background1" w:themeFillShade="D9"/>
          </w:tcPr>
          <w:p w14:paraId="581E533E"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1</w:t>
            </w:r>
          </w:p>
        </w:tc>
        <w:tc>
          <w:tcPr>
            <w:tcW w:w="0" w:type="auto"/>
            <w:shd w:val="clear" w:color="auto" w:fill="D9D9D9" w:themeFill="background1" w:themeFillShade="D9"/>
          </w:tcPr>
          <w:p w14:paraId="1E6C467F"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2</w:t>
            </w:r>
          </w:p>
        </w:tc>
        <w:tc>
          <w:tcPr>
            <w:tcW w:w="0" w:type="auto"/>
            <w:shd w:val="clear" w:color="auto" w:fill="D9D9D9" w:themeFill="background1" w:themeFillShade="D9"/>
          </w:tcPr>
          <w:p w14:paraId="3AD928DD"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3</w:t>
            </w:r>
          </w:p>
        </w:tc>
        <w:tc>
          <w:tcPr>
            <w:tcW w:w="0" w:type="auto"/>
            <w:shd w:val="clear" w:color="auto" w:fill="D9D9D9" w:themeFill="background1" w:themeFillShade="D9"/>
          </w:tcPr>
          <w:p w14:paraId="38017F00"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4</w:t>
            </w:r>
          </w:p>
        </w:tc>
        <w:tc>
          <w:tcPr>
            <w:tcW w:w="0" w:type="auto"/>
            <w:shd w:val="clear" w:color="auto" w:fill="D9D9D9" w:themeFill="background1" w:themeFillShade="D9"/>
          </w:tcPr>
          <w:p w14:paraId="2C71FF3D"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1</w:t>
            </w:r>
          </w:p>
        </w:tc>
        <w:tc>
          <w:tcPr>
            <w:tcW w:w="0" w:type="auto"/>
            <w:shd w:val="clear" w:color="auto" w:fill="D9D9D9" w:themeFill="background1" w:themeFillShade="D9"/>
          </w:tcPr>
          <w:p w14:paraId="2C5991A4"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2</w:t>
            </w:r>
          </w:p>
        </w:tc>
        <w:tc>
          <w:tcPr>
            <w:tcW w:w="0" w:type="auto"/>
            <w:shd w:val="clear" w:color="auto" w:fill="D9D9D9" w:themeFill="background1" w:themeFillShade="D9"/>
          </w:tcPr>
          <w:p w14:paraId="03350930"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3</w:t>
            </w:r>
          </w:p>
        </w:tc>
        <w:tc>
          <w:tcPr>
            <w:tcW w:w="0" w:type="auto"/>
            <w:shd w:val="clear" w:color="auto" w:fill="D9D9D9" w:themeFill="background1" w:themeFillShade="D9"/>
          </w:tcPr>
          <w:p w14:paraId="24AE2A4A" w14:textId="7777777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4</w:t>
            </w:r>
          </w:p>
        </w:tc>
        <w:tc>
          <w:tcPr>
            <w:tcW w:w="0" w:type="auto"/>
            <w:shd w:val="clear" w:color="auto" w:fill="D9D9D9" w:themeFill="background1" w:themeFillShade="D9"/>
          </w:tcPr>
          <w:p w14:paraId="10274B4C" w14:textId="0FABFC2B"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1</w:t>
            </w:r>
          </w:p>
        </w:tc>
        <w:tc>
          <w:tcPr>
            <w:tcW w:w="0" w:type="auto"/>
            <w:shd w:val="clear" w:color="auto" w:fill="D9D9D9" w:themeFill="background1" w:themeFillShade="D9"/>
          </w:tcPr>
          <w:p w14:paraId="6017F4DA" w14:textId="53F5B12C"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2</w:t>
            </w:r>
          </w:p>
        </w:tc>
        <w:tc>
          <w:tcPr>
            <w:tcW w:w="0" w:type="auto"/>
            <w:shd w:val="clear" w:color="auto" w:fill="D9D9D9" w:themeFill="background1" w:themeFillShade="D9"/>
          </w:tcPr>
          <w:p w14:paraId="7D81B6C9" w14:textId="139ABDA1"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3</w:t>
            </w:r>
          </w:p>
        </w:tc>
        <w:tc>
          <w:tcPr>
            <w:tcW w:w="0" w:type="auto"/>
            <w:shd w:val="clear" w:color="auto" w:fill="D9D9D9" w:themeFill="background1" w:themeFillShade="D9"/>
          </w:tcPr>
          <w:p w14:paraId="3B45E639" w14:textId="32697865"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4</w:t>
            </w:r>
          </w:p>
        </w:tc>
        <w:tc>
          <w:tcPr>
            <w:tcW w:w="0" w:type="auto"/>
            <w:shd w:val="clear" w:color="auto" w:fill="D9D9D9" w:themeFill="background1" w:themeFillShade="D9"/>
          </w:tcPr>
          <w:p w14:paraId="17F1CBC6" w14:textId="5BC8696E"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1</w:t>
            </w:r>
          </w:p>
        </w:tc>
        <w:tc>
          <w:tcPr>
            <w:tcW w:w="0" w:type="auto"/>
            <w:shd w:val="clear" w:color="auto" w:fill="D9D9D9" w:themeFill="background1" w:themeFillShade="D9"/>
          </w:tcPr>
          <w:p w14:paraId="66849FC0" w14:textId="328187B0"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2</w:t>
            </w:r>
          </w:p>
        </w:tc>
        <w:tc>
          <w:tcPr>
            <w:tcW w:w="0" w:type="auto"/>
            <w:shd w:val="clear" w:color="auto" w:fill="D9D9D9" w:themeFill="background1" w:themeFillShade="D9"/>
          </w:tcPr>
          <w:p w14:paraId="6A790B52" w14:textId="2E3F45E7"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3</w:t>
            </w:r>
          </w:p>
        </w:tc>
        <w:tc>
          <w:tcPr>
            <w:tcW w:w="0" w:type="auto"/>
            <w:shd w:val="clear" w:color="auto" w:fill="D9D9D9" w:themeFill="background1" w:themeFillShade="D9"/>
          </w:tcPr>
          <w:p w14:paraId="1B3A2799" w14:textId="4C697606" w:rsidR="0007792C" w:rsidRPr="006803F8" w:rsidRDefault="0007792C" w:rsidP="007C673D">
            <w:pPr>
              <w:spacing w:after="0" w:line="240" w:lineRule="auto"/>
              <w:jc w:val="center"/>
              <w:rPr>
                <w:rFonts w:ascii="Arial" w:hAnsi="Arial" w:cs="Arial"/>
                <w:b/>
                <w:bCs/>
                <w:sz w:val="16"/>
                <w:szCs w:val="16"/>
                <w:lang w:val="es-419"/>
              </w:rPr>
            </w:pPr>
            <w:r w:rsidRPr="006803F8">
              <w:rPr>
                <w:rFonts w:ascii="Arial" w:hAnsi="Arial" w:cs="Arial"/>
                <w:b/>
                <w:bCs/>
                <w:sz w:val="16"/>
                <w:szCs w:val="16"/>
                <w:lang w:val="es-419"/>
              </w:rPr>
              <w:t>4</w:t>
            </w:r>
          </w:p>
        </w:tc>
        <w:tc>
          <w:tcPr>
            <w:tcW w:w="0" w:type="auto"/>
            <w:vMerge/>
          </w:tcPr>
          <w:p w14:paraId="48992709" w14:textId="3A9903F9" w:rsidR="0007792C" w:rsidRPr="00DC3A52" w:rsidRDefault="0007792C" w:rsidP="007C673D">
            <w:pPr>
              <w:spacing w:after="0" w:line="240" w:lineRule="auto"/>
              <w:jc w:val="center"/>
              <w:rPr>
                <w:rFonts w:ascii="Arial" w:hAnsi="Arial" w:cs="Arial"/>
                <w:sz w:val="18"/>
                <w:szCs w:val="18"/>
                <w:lang w:val="es-419"/>
              </w:rPr>
            </w:pPr>
          </w:p>
        </w:tc>
        <w:tc>
          <w:tcPr>
            <w:tcW w:w="0" w:type="auto"/>
            <w:vMerge/>
          </w:tcPr>
          <w:p w14:paraId="367B600F"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vMerge/>
          </w:tcPr>
          <w:p w14:paraId="3620E67B" w14:textId="77777777" w:rsidR="0007792C" w:rsidRPr="00DC3A52" w:rsidRDefault="0007792C" w:rsidP="007C673D">
            <w:pPr>
              <w:spacing w:after="0" w:line="240" w:lineRule="auto"/>
              <w:jc w:val="center"/>
              <w:rPr>
                <w:rFonts w:ascii="Arial" w:hAnsi="Arial" w:cs="Arial"/>
                <w:sz w:val="18"/>
                <w:szCs w:val="18"/>
                <w:lang w:val="es-419"/>
              </w:rPr>
            </w:pPr>
          </w:p>
        </w:tc>
      </w:tr>
      <w:tr w:rsidR="0007792C" w:rsidRPr="00DC3A52" w14:paraId="3937786B" w14:textId="77777777" w:rsidTr="492EE99B">
        <w:tc>
          <w:tcPr>
            <w:tcW w:w="0" w:type="auto"/>
          </w:tcPr>
          <w:p w14:paraId="7EF0176A" w14:textId="37AADF2D" w:rsidR="0007792C" w:rsidRPr="00DC3A52" w:rsidRDefault="0007792C" w:rsidP="007C673D">
            <w:pPr>
              <w:spacing w:after="0" w:line="240" w:lineRule="auto"/>
              <w:rPr>
                <w:rFonts w:ascii="Arial" w:hAnsi="Arial" w:cs="Arial"/>
                <w:sz w:val="18"/>
                <w:szCs w:val="18"/>
                <w:lang w:val="es-419"/>
              </w:rPr>
            </w:pPr>
            <w:r w:rsidRPr="00DC3A52">
              <w:rPr>
                <w:rFonts w:ascii="Arial" w:hAnsi="Arial" w:cs="Arial"/>
                <w:sz w:val="18"/>
                <w:szCs w:val="18"/>
                <w:lang w:val="es-419"/>
              </w:rPr>
              <w:t>Taller de Arranque</w:t>
            </w:r>
          </w:p>
        </w:tc>
        <w:tc>
          <w:tcPr>
            <w:tcW w:w="0" w:type="auto"/>
            <w:shd w:val="clear" w:color="auto" w:fill="auto"/>
          </w:tcPr>
          <w:p w14:paraId="5BBF4726" w14:textId="35783AF8" w:rsidR="0007792C" w:rsidRPr="00DC3A52" w:rsidRDefault="00C2360B"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54197091"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F005CDD"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BF78397"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1803B0E"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F666407"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6180F25"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409FDE5"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E5E12E8"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A082A86"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653FACB"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EC92CB8" w14:textId="77777777" w:rsidR="0007792C" w:rsidRPr="00DC3A52" w:rsidRDefault="0007792C" w:rsidP="007C673D">
            <w:pPr>
              <w:spacing w:after="0" w:line="240" w:lineRule="auto"/>
              <w:rPr>
                <w:rFonts w:ascii="Arial" w:hAnsi="Arial" w:cs="Arial"/>
                <w:sz w:val="18"/>
                <w:szCs w:val="18"/>
                <w:lang w:val="es-419"/>
              </w:rPr>
            </w:pPr>
          </w:p>
        </w:tc>
        <w:tc>
          <w:tcPr>
            <w:tcW w:w="0" w:type="auto"/>
          </w:tcPr>
          <w:p w14:paraId="0ED4F8D6"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17C548B0" w14:textId="52A4942A"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3AA76D1" w14:textId="36528BAD"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95FEA2D" w14:textId="337326F6"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494CECC6"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703FC845"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04DE8923"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5928A22E"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56C542C5" w14:textId="57B86C89" w:rsidR="0007792C" w:rsidRPr="00DC3A52" w:rsidRDefault="0007792C" w:rsidP="007C673D">
            <w:pPr>
              <w:spacing w:after="0" w:line="240" w:lineRule="auto"/>
              <w:jc w:val="center"/>
              <w:rPr>
                <w:rFonts w:ascii="Arial" w:hAnsi="Arial" w:cs="Arial"/>
                <w:sz w:val="18"/>
                <w:szCs w:val="18"/>
                <w:lang w:val="es-419"/>
              </w:rPr>
            </w:pPr>
            <w:r w:rsidRPr="00DC3A52">
              <w:rPr>
                <w:rFonts w:ascii="Arial" w:hAnsi="Arial" w:cs="Arial"/>
                <w:sz w:val="18"/>
                <w:szCs w:val="18"/>
                <w:lang w:val="es-419"/>
              </w:rPr>
              <w:t>BID</w:t>
            </w:r>
          </w:p>
        </w:tc>
        <w:tc>
          <w:tcPr>
            <w:tcW w:w="0" w:type="auto"/>
          </w:tcPr>
          <w:p w14:paraId="689F54AF" w14:textId="3383359B" w:rsidR="0007792C" w:rsidRPr="00DC3A52" w:rsidRDefault="1642EFF5" w:rsidP="007C673D">
            <w:pPr>
              <w:spacing w:after="0" w:line="240" w:lineRule="auto"/>
              <w:jc w:val="right"/>
              <w:rPr>
                <w:rFonts w:ascii="Arial" w:hAnsi="Arial" w:cs="Arial"/>
                <w:sz w:val="18"/>
                <w:szCs w:val="18"/>
                <w:lang w:val="es-419"/>
              </w:rPr>
            </w:pPr>
            <w:r w:rsidRPr="1642EFF5">
              <w:rPr>
                <w:rFonts w:ascii="Arial" w:hAnsi="Arial" w:cs="Arial"/>
                <w:sz w:val="18"/>
                <w:szCs w:val="18"/>
                <w:lang w:val="es-419"/>
              </w:rPr>
              <w:t>8,000</w:t>
            </w:r>
          </w:p>
        </w:tc>
        <w:tc>
          <w:tcPr>
            <w:tcW w:w="0" w:type="auto"/>
          </w:tcPr>
          <w:p w14:paraId="4380A49A" w14:textId="6B430538"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Sectorial</w:t>
            </w:r>
          </w:p>
        </w:tc>
      </w:tr>
      <w:tr w:rsidR="0007792C" w:rsidRPr="00DC3A52" w14:paraId="2B2E4763" w14:textId="77777777" w:rsidTr="492EE99B">
        <w:tc>
          <w:tcPr>
            <w:tcW w:w="0" w:type="auto"/>
          </w:tcPr>
          <w:p w14:paraId="6480D78D" w14:textId="4E6A28DF" w:rsidR="0007792C" w:rsidRPr="00DC3A52" w:rsidRDefault="0007792C" w:rsidP="007C673D">
            <w:pPr>
              <w:spacing w:after="0" w:line="240" w:lineRule="auto"/>
              <w:rPr>
                <w:rFonts w:ascii="Arial" w:hAnsi="Arial" w:cs="Arial"/>
                <w:sz w:val="18"/>
                <w:szCs w:val="18"/>
                <w:lang w:val="es-419"/>
              </w:rPr>
            </w:pPr>
            <w:r w:rsidRPr="00DC3A52">
              <w:rPr>
                <w:rFonts w:ascii="Arial" w:hAnsi="Arial" w:cs="Arial"/>
                <w:sz w:val="18"/>
                <w:szCs w:val="18"/>
                <w:lang w:val="es-419"/>
              </w:rPr>
              <w:t>PEP/POA</w:t>
            </w:r>
          </w:p>
        </w:tc>
        <w:tc>
          <w:tcPr>
            <w:tcW w:w="0" w:type="auto"/>
            <w:shd w:val="clear" w:color="auto" w:fill="auto"/>
          </w:tcPr>
          <w:p w14:paraId="3DDA1CBB" w14:textId="2983E0FA"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738D09F9" w14:textId="0B28EB22"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4C47FB6" w14:textId="3BD13039"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1640C1D" w14:textId="6333CF60"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6316157" w14:textId="3DB1E49F"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5F703845" w14:textId="55A77974"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F2BA992" w14:textId="4F9083B0"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9154590" w14:textId="14EB4058"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01AAB82" w14:textId="55CF519F"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5A32805A" w14:textId="34DF5AC5"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5E72ECA3" w14:textId="002F626B"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9ED1149" w14:textId="5FACB883" w:rsidR="0007792C" w:rsidRPr="00DC3A52" w:rsidRDefault="0007792C" w:rsidP="007C673D">
            <w:pPr>
              <w:spacing w:after="0" w:line="240" w:lineRule="auto"/>
              <w:rPr>
                <w:rFonts w:ascii="Arial" w:hAnsi="Arial" w:cs="Arial"/>
                <w:sz w:val="18"/>
                <w:szCs w:val="18"/>
                <w:lang w:val="es-419"/>
              </w:rPr>
            </w:pPr>
          </w:p>
        </w:tc>
        <w:tc>
          <w:tcPr>
            <w:tcW w:w="0" w:type="auto"/>
          </w:tcPr>
          <w:p w14:paraId="5D805698" w14:textId="72D3FA57" w:rsidR="0007792C" w:rsidRPr="00DC3A52" w:rsidRDefault="1642EFF5" w:rsidP="007C673D">
            <w:pPr>
              <w:spacing w:after="0" w:line="240" w:lineRule="auto"/>
              <w:jc w:val="center"/>
              <w:rPr>
                <w:rFonts w:ascii="Arial" w:hAnsi="Arial" w:cs="Arial"/>
                <w:sz w:val="18"/>
                <w:szCs w:val="18"/>
                <w:lang w:val="es-419"/>
              </w:rPr>
            </w:pPr>
            <w:r w:rsidRPr="1642EFF5">
              <w:rPr>
                <w:rFonts w:ascii="Arial" w:hAnsi="Arial" w:cs="Arial"/>
                <w:sz w:val="18"/>
                <w:szCs w:val="18"/>
                <w:lang w:val="es-419"/>
              </w:rPr>
              <w:t>x</w:t>
            </w:r>
          </w:p>
        </w:tc>
        <w:tc>
          <w:tcPr>
            <w:tcW w:w="0" w:type="auto"/>
          </w:tcPr>
          <w:p w14:paraId="7E8DAA24" w14:textId="76A61BAB"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5AA1DB1E" w14:textId="1F75A02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321B832" w14:textId="4E0616B4"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04CB8668" w14:textId="12DDC09C" w:rsidR="0007792C" w:rsidRPr="00DC3A52" w:rsidRDefault="1642EFF5" w:rsidP="007C673D">
            <w:pPr>
              <w:spacing w:after="0" w:line="240" w:lineRule="auto"/>
              <w:jc w:val="center"/>
              <w:rPr>
                <w:rFonts w:ascii="Arial" w:hAnsi="Arial" w:cs="Arial"/>
                <w:sz w:val="18"/>
                <w:szCs w:val="18"/>
                <w:lang w:val="es-419"/>
              </w:rPr>
            </w:pPr>
            <w:r w:rsidRPr="1642EFF5">
              <w:rPr>
                <w:rFonts w:ascii="Arial" w:hAnsi="Arial" w:cs="Arial"/>
                <w:sz w:val="18"/>
                <w:szCs w:val="18"/>
                <w:lang w:val="es-419"/>
              </w:rPr>
              <w:t>x</w:t>
            </w:r>
          </w:p>
        </w:tc>
        <w:tc>
          <w:tcPr>
            <w:tcW w:w="0" w:type="auto"/>
          </w:tcPr>
          <w:p w14:paraId="4D669EE3"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05C2D951"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77BA1090"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16BD2930" w14:textId="4FDD4C04" w:rsidR="0007792C" w:rsidRPr="00DC3A52" w:rsidRDefault="0007792C" w:rsidP="007C673D">
            <w:pPr>
              <w:spacing w:after="0" w:line="240" w:lineRule="auto"/>
              <w:jc w:val="center"/>
              <w:rPr>
                <w:rFonts w:ascii="Arial" w:hAnsi="Arial" w:cs="Arial"/>
                <w:sz w:val="18"/>
                <w:szCs w:val="18"/>
                <w:lang w:val="es-419"/>
              </w:rPr>
            </w:pPr>
            <w:r w:rsidRPr="00DC3A52">
              <w:rPr>
                <w:rFonts w:ascii="Arial" w:hAnsi="Arial" w:cs="Arial"/>
                <w:sz w:val="18"/>
                <w:szCs w:val="18"/>
                <w:lang w:val="es-419"/>
              </w:rPr>
              <w:t>UEP</w:t>
            </w:r>
          </w:p>
        </w:tc>
        <w:tc>
          <w:tcPr>
            <w:tcW w:w="0" w:type="auto"/>
          </w:tcPr>
          <w:p w14:paraId="71E1E017" w14:textId="24D5772F" w:rsidR="0007792C" w:rsidRPr="00DC3A52" w:rsidRDefault="1642EFF5" w:rsidP="00962B37">
            <w:pPr>
              <w:spacing w:after="0" w:line="240" w:lineRule="auto"/>
              <w:jc w:val="center"/>
              <w:rPr>
                <w:rFonts w:ascii="Arial" w:hAnsi="Arial" w:cs="Arial"/>
                <w:sz w:val="18"/>
                <w:szCs w:val="18"/>
                <w:lang w:val="es-419"/>
              </w:rPr>
            </w:pPr>
            <w:r w:rsidRPr="1642EFF5">
              <w:rPr>
                <w:rFonts w:ascii="Arial" w:hAnsi="Arial" w:cs="Arial"/>
                <w:sz w:val="18"/>
                <w:szCs w:val="18"/>
                <w:lang w:val="es-419"/>
              </w:rPr>
              <w:t>-</w:t>
            </w:r>
          </w:p>
        </w:tc>
        <w:tc>
          <w:tcPr>
            <w:tcW w:w="0" w:type="auto"/>
          </w:tcPr>
          <w:p w14:paraId="015EC167" w14:textId="5F5F385A"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Proyecto</w:t>
            </w:r>
          </w:p>
        </w:tc>
      </w:tr>
      <w:tr w:rsidR="0007792C" w:rsidRPr="00DC3A52" w14:paraId="39419543" w14:textId="77777777" w:rsidTr="492EE99B">
        <w:tc>
          <w:tcPr>
            <w:tcW w:w="0" w:type="auto"/>
          </w:tcPr>
          <w:p w14:paraId="297578EF" w14:textId="0125CA81" w:rsidR="0007792C" w:rsidRPr="00DC3A52" w:rsidRDefault="0007792C" w:rsidP="007C673D">
            <w:pPr>
              <w:spacing w:after="0" w:line="240" w:lineRule="auto"/>
              <w:rPr>
                <w:rFonts w:ascii="Arial" w:hAnsi="Arial" w:cs="Arial"/>
                <w:sz w:val="18"/>
                <w:szCs w:val="18"/>
                <w:lang w:val="es-419"/>
              </w:rPr>
            </w:pPr>
            <w:r w:rsidRPr="00DC3A52">
              <w:rPr>
                <w:rFonts w:ascii="Arial" w:hAnsi="Arial" w:cs="Arial"/>
                <w:sz w:val="18"/>
                <w:szCs w:val="18"/>
                <w:lang w:val="es-419"/>
              </w:rPr>
              <w:t>Informe de Monitoreo de Progreso (PMR)</w:t>
            </w:r>
          </w:p>
        </w:tc>
        <w:tc>
          <w:tcPr>
            <w:tcW w:w="0" w:type="auto"/>
            <w:shd w:val="clear" w:color="auto" w:fill="auto"/>
          </w:tcPr>
          <w:p w14:paraId="1AAD313F" w14:textId="42C06172"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146F381" w14:textId="20102459"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19F83AC6" w14:textId="1D15C8EF"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62F381C7" w14:textId="264F1C89"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32C693B3" w14:textId="76695A76" w:rsidR="0007792C" w:rsidRPr="00DC3A52" w:rsidRDefault="001700EB"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071CFCCB" w14:textId="44068212"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E1AA526" w14:textId="0297E98F" w:rsidR="0007792C" w:rsidRPr="00DC3A52" w:rsidRDefault="00E47966"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5F3EA5DA" w14:textId="48B8BF42"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16D9090" w14:textId="69672090" w:rsidR="0007792C" w:rsidRPr="00DC3A52" w:rsidRDefault="001700EB"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634F9B28" w14:textId="728E3531"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0004C3E" w14:textId="18E7B7E4" w:rsidR="0007792C" w:rsidRPr="00DC3A52" w:rsidRDefault="00E47966"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26798505" w14:textId="549BA06C" w:rsidR="0007792C" w:rsidRPr="00DC3A52" w:rsidRDefault="0007792C" w:rsidP="007C673D">
            <w:pPr>
              <w:spacing w:after="0" w:line="240" w:lineRule="auto"/>
              <w:rPr>
                <w:rFonts w:ascii="Arial" w:hAnsi="Arial" w:cs="Arial"/>
                <w:sz w:val="18"/>
                <w:szCs w:val="18"/>
                <w:lang w:val="es-419"/>
              </w:rPr>
            </w:pPr>
          </w:p>
        </w:tc>
        <w:tc>
          <w:tcPr>
            <w:tcW w:w="0" w:type="auto"/>
          </w:tcPr>
          <w:p w14:paraId="76D046E4" w14:textId="34591F76" w:rsidR="0007792C" w:rsidRPr="00DC3A52" w:rsidRDefault="001700EB"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0928D3F6" w14:textId="53F84733"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716DE992" w14:textId="0C866E5D" w:rsidR="0007792C" w:rsidRPr="00DC3A52" w:rsidRDefault="00E47966"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3F495106" w14:textId="71C6C484"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378BD3B9" w14:textId="5A18C1F7" w:rsidR="0007792C" w:rsidRPr="00DC3A52" w:rsidRDefault="001700EB"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0CEE8F3F"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3E1B0CA0" w14:textId="1C44A9AC" w:rsidR="0007792C" w:rsidRPr="00DC3A52" w:rsidRDefault="00E47966"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3136AF18"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1EF0E7E3" w14:textId="5FA75362" w:rsidR="0007792C" w:rsidRPr="00DC3A52" w:rsidRDefault="0007792C" w:rsidP="007C673D">
            <w:pPr>
              <w:spacing w:after="0" w:line="240" w:lineRule="auto"/>
              <w:jc w:val="center"/>
              <w:rPr>
                <w:rFonts w:ascii="Arial" w:hAnsi="Arial" w:cs="Arial"/>
                <w:sz w:val="18"/>
                <w:szCs w:val="18"/>
                <w:lang w:val="es-419"/>
              </w:rPr>
            </w:pPr>
            <w:r w:rsidRPr="00DC3A52">
              <w:rPr>
                <w:rFonts w:ascii="Arial" w:hAnsi="Arial" w:cs="Arial"/>
                <w:sz w:val="18"/>
                <w:szCs w:val="18"/>
                <w:lang w:val="es-419"/>
              </w:rPr>
              <w:t>UEP, BID</w:t>
            </w:r>
          </w:p>
        </w:tc>
        <w:tc>
          <w:tcPr>
            <w:tcW w:w="0" w:type="auto"/>
          </w:tcPr>
          <w:p w14:paraId="1AFCB347" w14:textId="5BAD66F0" w:rsidR="0007792C" w:rsidRPr="00DC3A52" w:rsidRDefault="1642EFF5" w:rsidP="00962B37">
            <w:pPr>
              <w:spacing w:after="0" w:line="240" w:lineRule="auto"/>
              <w:jc w:val="center"/>
              <w:rPr>
                <w:rFonts w:ascii="Arial" w:hAnsi="Arial" w:cs="Arial"/>
                <w:sz w:val="18"/>
                <w:szCs w:val="18"/>
                <w:lang w:val="es-419"/>
              </w:rPr>
            </w:pPr>
            <w:r w:rsidRPr="1642EFF5">
              <w:rPr>
                <w:rFonts w:ascii="Arial" w:hAnsi="Arial" w:cs="Arial"/>
                <w:sz w:val="18"/>
                <w:szCs w:val="18"/>
                <w:lang w:val="es-419"/>
              </w:rPr>
              <w:t>-</w:t>
            </w:r>
          </w:p>
        </w:tc>
        <w:tc>
          <w:tcPr>
            <w:tcW w:w="0" w:type="auto"/>
          </w:tcPr>
          <w:p w14:paraId="6B766D07" w14:textId="7039397B"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Proyecto</w:t>
            </w:r>
          </w:p>
        </w:tc>
      </w:tr>
      <w:tr w:rsidR="0007792C" w:rsidRPr="00DC3A52" w14:paraId="08A12074" w14:textId="77777777" w:rsidTr="492EE99B">
        <w:trPr>
          <w:trHeight w:val="269"/>
        </w:trPr>
        <w:tc>
          <w:tcPr>
            <w:tcW w:w="0" w:type="auto"/>
          </w:tcPr>
          <w:p w14:paraId="2407FE96" w14:textId="4629BDA6" w:rsidR="0007792C" w:rsidRPr="00DC3A52" w:rsidRDefault="0007792C" w:rsidP="007C673D">
            <w:pPr>
              <w:spacing w:after="0" w:line="240" w:lineRule="auto"/>
              <w:rPr>
                <w:rFonts w:ascii="Arial" w:hAnsi="Arial" w:cs="Arial"/>
                <w:sz w:val="18"/>
                <w:szCs w:val="18"/>
                <w:lang w:val="es-419"/>
              </w:rPr>
            </w:pPr>
            <w:r w:rsidRPr="00DC3A52">
              <w:rPr>
                <w:rFonts w:ascii="Arial" w:hAnsi="Arial" w:cs="Arial"/>
                <w:sz w:val="18"/>
                <w:szCs w:val="18"/>
                <w:lang w:val="es-419"/>
              </w:rPr>
              <w:t>Informes semestrales</w:t>
            </w:r>
          </w:p>
        </w:tc>
        <w:tc>
          <w:tcPr>
            <w:tcW w:w="0" w:type="auto"/>
            <w:shd w:val="clear" w:color="auto" w:fill="auto"/>
          </w:tcPr>
          <w:p w14:paraId="61BE92C3" w14:textId="34FB856E"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7112D9C" w14:textId="5E420F8F"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190FB3A8" w14:textId="2DB19D36" w:rsidR="0007792C" w:rsidRPr="00DC3A52" w:rsidRDefault="004D1A3B"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0A6C02C9" w14:textId="11755B73"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CB388D2" w14:textId="04F2446F" w:rsidR="0007792C" w:rsidRPr="00DC3A52" w:rsidRDefault="00BC2AC1"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3E94DC25" w14:textId="67D5D5BB"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FCE5B05" w14:textId="14BF7404" w:rsidR="0007792C" w:rsidRPr="00DC3A52" w:rsidRDefault="004D1A3B"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5A86B804" w14:textId="2C5F8749"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D4E4C30" w14:textId="5D3813D7" w:rsidR="0007792C" w:rsidRPr="00DC3A52" w:rsidRDefault="00BC2AC1"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3FCDCC5E" w14:textId="03BAB28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55260099" w14:textId="0FD28833" w:rsidR="0007792C" w:rsidRPr="00DC3A52" w:rsidRDefault="004D1A3B"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2DF1CE3E" w14:textId="4E5A92B3" w:rsidR="0007792C" w:rsidRPr="00DC3A52" w:rsidRDefault="0007792C" w:rsidP="007C673D">
            <w:pPr>
              <w:spacing w:after="0" w:line="240" w:lineRule="auto"/>
              <w:rPr>
                <w:rFonts w:ascii="Arial" w:hAnsi="Arial" w:cs="Arial"/>
                <w:sz w:val="18"/>
                <w:szCs w:val="18"/>
                <w:lang w:val="es-419"/>
              </w:rPr>
            </w:pPr>
          </w:p>
        </w:tc>
        <w:tc>
          <w:tcPr>
            <w:tcW w:w="0" w:type="auto"/>
          </w:tcPr>
          <w:p w14:paraId="2C2FAD28" w14:textId="4B5DFDD1" w:rsidR="0007792C" w:rsidRPr="00DC3A52" w:rsidRDefault="00BC2AC1"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54CF3A3A" w14:textId="5536A39D"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5A5559EF" w14:textId="1ABFB3FB" w:rsidR="0007792C" w:rsidRPr="00DC3A52" w:rsidRDefault="004D1A3B"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0A5156CD" w14:textId="6BA5FFDB"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3C404C6F" w14:textId="6FDF052D" w:rsidR="0007792C" w:rsidRPr="00DC3A52" w:rsidRDefault="00BC2AC1"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2D6E7C1B"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252E5E81" w14:textId="47685CCB" w:rsidR="0007792C" w:rsidRPr="00DC3A52" w:rsidRDefault="004D1A3B"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3648AD76"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3081E024" w14:textId="03DC5229" w:rsidR="0007792C" w:rsidRPr="00DC3A52" w:rsidRDefault="0007792C" w:rsidP="007C673D">
            <w:pPr>
              <w:spacing w:after="0" w:line="240" w:lineRule="auto"/>
              <w:jc w:val="center"/>
              <w:rPr>
                <w:rFonts w:ascii="Arial" w:hAnsi="Arial" w:cs="Arial"/>
                <w:sz w:val="18"/>
                <w:szCs w:val="18"/>
                <w:lang w:val="es-419"/>
              </w:rPr>
            </w:pPr>
            <w:r w:rsidRPr="00DC3A52">
              <w:rPr>
                <w:rFonts w:ascii="Arial" w:hAnsi="Arial" w:cs="Arial"/>
                <w:sz w:val="18"/>
                <w:szCs w:val="18"/>
                <w:lang w:val="es-419"/>
              </w:rPr>
              <w:t>UEP</w:t>
            </w:r>
          </w:p>
        </w:tc>
        <w:tc>
          <w:tcPr>
            <w:tcW w:w="0" w:type="auto"/>
          </w:tcPr>
          <w:p w14:paraId="018080BA" w14:textId="3339F79F" w:rsidR="0007792C" w:rsidRPr="00DC3A52" w:rsidRDefault="1642EFF5" w:rsidP="00962B37">
            <w:pPr>
              <w:spacing w:after="0" w:line="240" w:lineRule="auto"/>
              <w:jc w:val="center"/>
              <w:rPr>
                <w:rFonts w:ascii="Arial" w:hAnsi="Arial" w:cs="Arial"/>
                <w:sz w:val="18"/>
                <w:szCs w:val="18"/>
                <w:lang w:val="es-419"/>
              </w:rPr>
            </w:pPr>
            <w:r w:rsidRPr="1642EFF5">
              <w:rPr>
                <w:rFonts w:ascii="Arial" w:hAnsi="Arial" w:cs="Arial"/>
                <w:sz w:val="18"/>
                <w:szCs w:val="18"/>
                <w:lang w:val="es-419"/>
              </w:rPr>
              <w:t>-</w:t>
            </w:r>
          </w:p>
        </w:tc>
        <w:tc>
          <w:tcPr>
            <w:tcW w:w="0" w:type="auto"/>
          </w:tcPr>
          <w:p w14:paraId="39D70329" w14:textId="20DB20D2"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Proyecto</w:t>
            </w:r>
          </w:p>
        </w:tc>
      </w:tr>
      <w:tr w:rsidR="0007792C" w:rsidRPr="00DC3A52" w14:paraId="64E5D77F" w14:textId="77777777" w:rsidTr="492EE99B">
        <w:trPr>
          <w:trHeight w:val="269"/>
        </w:trPr>
        <w:tc>
          <w:tcPr>
            <w:tcW w:w="0" w:type="auto"/>
          </w:tcPr>
          <w:p w14:paraId="15ECABDD" w14:textId="083A2C43" w:rsidR="0007792C" w:rsidRPr="00DC3A52" w:rsidRDefault="0007792C" w:rsidP="007C673D">
            <w:pPr>
              <w:spacing w:after="0" w:line="240" w:lineRule="auto"/>
              <w:rPr>
                <w:rFonts w:ascii="Arial" w:hAnsi="Arial" w:cs="Arial"/>
                <w:sz w:val="18"/>
                <w:szCs w:val="18"/>
                <w:lang w:val="es-419"/>
              </w:rPr>
            </w:pPr>
            <w:r w:rsidRPr="00DC3A52">
              <w:rPr>
                <w:rFonts w:ascii="Arial" w:hAnsi="Arial" w:cs="Arial"/>
                <w:sz w:val="18"/>
                <w:szCs w:val="18"/>
                <w:lang w:val="es-419"/>
              </w:rPr>
              <w:t>Misiones o visitas de monitoreo</w:t>
            </w:r>
          </w:p>
        </w:tc>
        <w:tc>
          <w:tcPr>
            <w:tcW w:w="0" w:type="auto"/>
            <w:shd w:val="clear" w:color="auto" w:fill="auto"/>
          </w:tcPr>
          <w:p w14:paraId="338A08AA"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517B3142" w14:textId="486F721E"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7E1D8019"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CC83817" w14:textId="008E37DC"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381CB1AF"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3FD94C8F" w14:textId="0D3A9ABA"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0E5AD674"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DE1E513"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E1DE7EF"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C57BA75" w14:textId="473E1569"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1C98CD15"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2D006969" w14:textId="77777777" w:rsidR="0007792C" w:rsidRPr="00DC3A52" w:rsidRDefault="0007792C" w:rsidP="007C673D">
            <w:pPr>
              <w:spacing w:after="0" w:line="240" w:lineRule="auto"/>
              <w:rPr>
                <w:rFonts w:ascii="Arial" w:hAnsi="Arial" w:cs="Arial"/>
                <w:sz w:val="18"/>
                <w:szCs w:val="18"/>
                <w:lang w:val="es-419"/>
              </w:rPr>
            </w:pPr>
          </w:p>
        </w:tc>
        <w:tc>
          <w:tcPr>
            <w:tcW w:w="0" w:type="auto"/>
          </w:tcPr>
          <w:p w14:paraId="1FB9595F"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55DBE12A" w14:textId="52D3624C" w:rsidR="0007792C" w:rsidRPr="00DC3A52" w:rsidRDefault="1642EFF5" w:rsidP="007C673D">
            <w:pPr>
              <w:spacing w:after="0" w:line="240" w:lineRule="auto"/>
              <w:jc w:val="center"/>
              <w:rPr>
                <w:rFonts w:ascii="Arial" w:hAnsi="Arial" w:cs="Arial"/>
                <w:sz w:val="18"/>
                <w:szCs w:val="18"/>
                <w:lang w:val="es-419"/>
              </w:rPr>
            </w:pPr>
            <w:r w:rsidRPr="1642EFF5">
              <w:rPr>
                <w:rFonts w:ascii="Arial" w:hAnsi="Arial" w:cs="Arial"/>
                <w:sz w:val="18"/>
                <w:szCs w:val="18"/>
                <w:lang w:val="es-419"/>
              </w:rPr>
              <w:t>x</w:t>
            </w:r>
          </w:p>
        </w:tc>
        <w:tc>
          <w:tcPr>
            <w:tcW w:w="0" w:type="auto"/>
          </w:tcPr>
          <w:p w14:paraId="42523900" w14:textId="2E8F988B"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745EDA9D" w14:textId="0F581CB6"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C0546DA"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37F0C481" w14:textId="31777746" w:rsidR="0007792C" w:rsidRPr="00DC3A52" w:rsidRDefault="1642EFF5" w:rsidP="007C673D">
            <w:pPr>
              <w:spacing w:after="0" w:line="240" w:lineRule="auto"/>
              <w:jc w:val="center"/>
              <w:rPr>
                <w:rFonts w:ascii="Arial" w:hAnsi="Arial" w:cs="Arial"/>
                <w:sz w:val="18"/>
                <w:szCs w:val="18"/>
                <w:lang w:val="es-419"/>
              </w:rPr>
            </w:pPr>
            <w:r w:rsidRPr="1642EFF5">
              <w:rPr>
                <w:rFonts w:ascii="Arial" w:hAnsi="Arial" w:cs="Arial"/>
                <w:sz w:val="18"/>
                <w:szCs w:val="18"/>
                <w:lang w:val="es-419"/>
              </w:rPr>
              <w:t>x</w:t>
            </w:r>
          </w:p>
        </w:tc>
        <w:tc>
          <w:tcPr>
            <w:tcW w:w="0" w:type="auto"/>
          </w:tcPr>
          <w:p w14:paraId="0208E89D"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35199DE"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03D89F44" w14:textId="54DDFD77" w:rsidR="0007792C" w:rsidRPr="00DC3A52" w:rsidRDefault="0007792C" w:rsidP="007C673D">
            <w:pPr>
              <w:spacing w:after="0" w:line="240" w:lineRule="auto"/>
              <w:jc w:val="center"/>
              <w:rPr>
                <w:rFonts w:ascii="Arial" w:hAnsi="Arial" w:cs="Arial"/>
                <w:sz w:val="18"/>
                <w:szCs w:val="18"/>
                <w:lang w:val="es-419"/>
              </w:rPr>
            </w:pPr>
            <w:r w:rsidRPr="00DC3A52">
              <w:rPr>
                <w:rFonts w:ascii="Arial" w:hAnsi="Arial" w:cs="Arial"/>
                <w:sz w:val="18"/>
                <w:szCs w:val="18"/>
                <w:lang w:val="es-419"/>
              </w:rPr>
              <w:t>UEP, BID</w:t>
            </w:r>
          </w:p>
        </w:tc>
        <w:tc>
          <w:tcPr>
            <w:tcW w:w="0" w:type="auto"/>
          </w:tcPr>
          <w:p w14:paraId="28629712" w14:textId="0C7F2BCF" w:rsidR="0007792C" w:rsidRPr="00DC3A52" w:rsidRDefault="1642EFF5" w:rsidP="007C673D">
            <w:pPr>
              <w:spacing w:after="0" w:line="240" w:lineRule="auto"/>
              <w:jc w:val="right"/>
              <w:rPr>
                <w:rFonts w:ascii="Arial" w:hAnsi="Arial" w:cs="Arial"/>
                <w:sz w:val="18"/>
                <w:szCs w:val="18"/>
                <w:lang w:val="es-419"/>
              </w:rPr>
            </w:pPr>
            <w:r w:rsidRPr="1642EFF5">
              <w:rPr>
                <w:rFonts w:ascii="Arial" w:hAnsi="Arial" w:cs="Arial"/>
                <w:sz w:val="18"/>
                <w:szCs w:val="18"/>
                <w:lang w:val="es-419"/>
              </w:rPr>
              <w:t>30,000</w:t>
            </w:r>
          </w:p>
        </w:tc>
        <w:tc>
          <w:tcPr>
            <w:tcW w:w="0" w:type="auto"/>
          </w:tcPr>
          <w:p w14:paraId="694A5D30" w14:textId="18ABEC7A"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Sectorial</w:t>
            </w:r>
          </w:p>
        </w:tc>
      </w:tr>
      <w:tr w:rsidR="0007792C" w:rsidRPr="00DC3A52" w14:paraId="36AB4AC4" w14:textId="77777777" w:rsidTr="492EE99B">
        <w:tc>
          <w:tcPr>
            <w:tcW w:w="0" w:type="auto"/>
          </w:tcPr>
          <w:p w14:paraId="608913E7" w14:textId="1E5D6ADA" w:rsidR="0007792C" w:rsidRPr="00DC3A52" w:rsidRDefault="0007792C" w:rsidP="007C673D">
            <w:pPr>
              <w:spacing w:after="0" w:line="240" w:lineRule="auto"/>
              <w:rPr>
                <w:rFonts w:ascii="Arial" w:hAnsi="Arial" w:cs="Arial"/>
                <w:sz w:val="18"/>
                <w:szCs w:val="18"/>
                <w:lang w:val="es-419"/>
              </w:rPr>
            </w:pPr>
            <w:r w:rsidRPr="00DC3A52">
              <w:rPr>
                <w:rFonts w:ascii="Arial" w:hAnsi="Arial" w:cs="Arial"/>
                <w:sz w:val="18"/>
                <w:szCs w:val="18"/>
                <w:lang w:val="es-419"/>
              </w:rPr>
              <w:t>Auditoría Financiera</w:t>
            </w:r>
          </w:p>
        </w:tc>
        <w:tc>
          <w:tcPr>
            <w:tcW w:w="0" w:type="auto"/>
            <w:shd w:val="clear" w:color="auto" w:fill="auto"/>
          </w:tcPr>
          <w:p w14:paraId="05CD6CEC"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34D851B5" w14:textId="261BD274" w:rsidR="0007792C" w:rsidRPr="00DC3A52" w:rsidRDefault="004E12B7"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69C35A87"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674DBB7" w14:textId="0209DAD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C1DB9D2" w14:textId="518959B5"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2B6E8BED" w14:textId="14656072" w:rsidR="0007792C" w:rsidRPr="00DC3A52" w:rsidRDefault="004E12B7"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4AFAC662"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11997BCA" w14:textId="1A73510C"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82EB439" w14:textId="0963B7A8"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2C4BF41" w14:textId="1031A0A7" w:rsidR="0007792C" w:rsidRPr="00DC3A52" w:rsidRDefault="004E12B7" w:rsidP="007C673D">
            <w:pPr>
              <w:spacing w:after="0" w:line="240" w:lineRule="auto"/>
              <w:rPr>
                <w:rFonts w:ascii="Arial" w:hAnsi="Arial" w:cs="Arial"/>
                <w:sz w:val="18"/>
                <w:szCs w:val="18"/>
                <w:lang w:val="es-419"/>
              </w:rPr>
            </w:pPr>
            <w:r>
              <w:rPr>
                <w:rFonts w:ascii="Arial" w:hAnsi="Arial" w:cs="Arial"/>
                <w:sz w:val="18"/>
                <w:szCs w:val="18"/>
                <w:lang w:val="es-419"/>
              </w:rPr>
              <w:t>x</w:t>
            </w:r>
          </w:p>
        </w:tc>
        <w:tc>
          <w:tcPr>
            <w:tcW w:w="0" w:type="auto"/>
            <w:shd w:val="clear" w:color="auto" w:fill="auto"/>
          </w:tcPr>
          <w:p w14:paraId="10EA0492"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CBE145A" w14:textId="275BD76A" w:rsidR="0007792C" w:rsidRPr="00DC3A52" w:rsidRDefault="0007792C" w:rsidP="007C673D">
            <w:pPr>
              <w:spacing w:after="0" w:line="240" w:lineRule="auto"/>
              <w:rPr>
                <w:rFonts w:ascii="Arial" w:hAnsi="Arial" w:cs="Arial"/>
                <w:sz w:val="18"/>
                <w:szCs w:val="18"/>
                <w:lang w:val="es-419"/>
              </w:rPr>
            </w:pPr>
          </w:p>
        </w:tc>
        <w:tc>
          <w:tcPr>
            <w:tcW w:w="0" w:type="auto"/>
          </w:tcPr>
          <w:p w14:paraId="540D36E2"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0533484" w14:textId="5AECD2B9" w:rsidR="0007792C" w:rsidRPr="00DC3A52" w:rsidRDefault="004E12B7"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463F0C5D" w14:textId="6BF63B70"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4A473EB0" w14:textId="41A3DC16"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7F3EA3D1"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77C678E9" w14:textId="4A5CFBEB" w:rsidR="0007792C" w:rsidRPr="00DC3A52" w:rsidRDefault="004E12B7" w:rsidP="007C673D">
            <w:pPr>
              <w:spacing w:after="0" w:line="240" w:lineRule="auto"/>
              <w:jc w:val="center"/>
              <w:rPr>
                <w:rFonts w:ascii="Arial" w:hAnsi="Arial" w:cs="Arial"/>
                <w:sz w:val="18"/>
                <w:szCs w:val="18"/>
                <w:lang w:val="es-419"/>
              </w:rPr>
            </w:pPr>
            <w:r>
              <w:rPr>
                <w:rFonts w:ascii="Arial" w:hAnsi="Arial" w:cs="Arial"/>
                <w:sz w:val="18"/>
                <w:szCs w:val="18"/>
                <w:lang w:val="es-419"/>
              </w:rPr>
              <w:t>x</w:t>
            </w:r>
          </w:p>
        </w:tc>
        <w:tc>
          <w:tcPr>
            <w:tcW w:w="0" w:type="auto"/>
          </w:tcPr>
          <w:p w14:paraId="63833A72"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474E43F"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231FAD32" w14:textId="0390C8D2" w:rsidR="0007792C" w:rsidRPr="00DC3A52" w:rsidRDefault="0007792C" w:rsidP="007C673D">
            <w:pPr>
              <w:spacing w:after="0" w:line="240" w:lineRule="auto"/>
              <w:jc w:val="center"/>
              <w:rPr>
                <w:rFonts w:ascii="Arial" w:hAnsi="Arial" w:cs="Arial"/>
                <w:sz w:val="18"/>
                <w:szCs w:val="18"/>
                <w:lang w:val="es-419"/>
              </w:rPr>
            </w:pPr>
            <w:r w:rsidRPr="00DC3A52">
              <w:rPr>
                <w:rFonts w:ascii="Arial" w:hAnsi="Arial" w:cs="Arial"/>
                <w:sz w:val="18"/>
                <w:szCs w:val="18"/>
                <w:lang w:val="es-419"/>
              </w:rPr>
              <w:t>UEP</w:t>
            </w:r>
          </w:p>
        </w:tc>
        <w:tc>
          <w:tcPr>
            <w:tcW w:w="0" w:type="auto"/>
          </w:tcPr>
          <w:p w14:paraId="11440B3E" w14:textId="2D9BD024" w:rsidR="0007792C" w:rsidRPr="00DC3A52" w:rsidRDefault="1642EFF5" w:rsidP="007C673D">
            <w:pPr>
              <w:spacing w:after="0" w:line="240" w:lineRule="auto"/>
              <w:jc w:val="right"/>
              <w:rPr>
                <w:rFonts w:ascii="Arial" w:hAnsi="Arial" w:cs="Arial"/>
                <w:sz w:val="18"/>
                <w:szCs w:val="18"/>
                <w:lang w:val="es-419"/>
              </w:rPr>
            </w:pPr>
            <w:r w:rsidRPr="1642EFF5">
              <w:rPr>
                <w:rFonts w:ascii="Arial" w:hAnsi="Arial" w:cs="Arial"/>
                <w:sz w:val="18"/>
                <w:szCs w:val="18"/>
                <w:lang w:val="es-419"/>
              </w:rPr>
              <w:t>200,000</w:t>
            </w:r>
          </w:p>
        </w:tc>
        <w:tc>
          <w:tcPr>
            <w:tcW w:w="0" w:type="auto"/>
          </w:tcPr>
          <w:p w14:paraId="7A700636" w14:textId="63513CED"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Proyecto</w:t>
            </w:r>
          </w:p>
        </w:tc>
      </w:tr>
      <w:tr w:rsidR="0007792C" w:rsidRPr="00DC3A52" w14:paraId="0CE1FBE5" w14:textId="77777777" w:rsidTr="492EE99B">
        <w:tc>
          <w:tcPr>
            <w:tcW w:w="0" w:type="auto"/>
          </w:tcPr>
          <w:p w14:paraId="42FCFB86" w14:textId="60074C9D" w:rsidR="0007792C" w:rsidRPr="00DC3A52" w:rsidRDefault="0007792C" w:rsidP="007C673D">
            <w:pPr>
              <w:spacing w:after="0" w:line="240" w:lineRule="auto"/>
              <w:rPr>
                <w:rFonts w:ascii="Arial" w:hAnsi="Arial" w:cs="Arial"/>
                <w:sz w:val="18"/>
                <w:szCs w:val="18"/>
                <w:lang w:val="es-419"/>
              </w:rPr>
            </w:pPr>
            <w:r w:rsidRPr="00DC3A52">
              <w:rPr>
                <w:rFonts w:ascii="Arial" w:hAnsi="Arial" w:cs="Arial"/>
                <w:sz w:val="18"/>
                <w:szCs w:val="18"/>
                <w:lang w:val="es-419"/>
              </w:rPr>
              <w:t>Revisiones Operativas / Evaluaciones de Proceso</w:t>
            </w:r>
          </w:p>
        </w:tc>
        <w:tc>
          <w:tcPr>
            <w:tcW w:w="0" w:type="auto"/>
            <w:shd w:val="clear" w:color="auto" w:fill="auto"/>
          </w:tcPr>
          <w:p w14:paraId="7E4A2CBA"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EA2CEBB" w14:textId="4DCF6230"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46E1E32E"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2D5304E" w14:textId="21BE76ED"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27AAFCF3" w14:textId="1D435F01"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5B6BD3C" w14:textId="533BE8C2"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2E868129"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915DDFA" w14:textId="764DC5D8"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56F1C916"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14BC4835" w14:textId="13421FFD"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x</w:t>
            </w:r>
          </w:p>
        </w:tc>
        <w:tc>
          <w:tcPr>
            <w:tcW w:w="0" w:type="auto"/>
            <w:shd w:val="clear" w:color="auto" w:fill="auto"/>
          </w:tcPr>
          <w:p w14:paraId="162ACC5C"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02EE9442" w14:textId="2C314A98" w:rsidR="0007792C" w:rsidRPr="00DC3A52" w:rsidRDefault="0007792C" w:rsidP="007C673D">
            <w:pPr>
              <w:spacing w:after="0" w:line="240" w:lineRule="auto"/>
              <w:rPr>
                <w:rFonts w:ascii="Arial" w:hAnsi="Arial" w:cs="Arial"/>
                <w:sz w:val="18"/>
                <w:szCs w:val="18"/>
                <w:lang w:val="es-419"/>
              </w:rPr>
            </w:pPr>
          </w:p>
        </w:tc>
        <w:tc>
          <w:tcPr>
            <w:tcW w:w="0" w:type="auto"/>
          </w:tcPr>
          <w:p w14:paraId="227D5C3D"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A9A3061" w14:textId="07F75D28" w:rsidR="0007792C" w:rsidRPr="00DC3A52" w:rsidRDefault="1642EFF5" w:rsidP="007C673D">
            <w:pPr>
              <w:spacing w:after="0" w:line="240" w:lineRule="auto"/>
              <w:jc w:val="center"/>
              <w:rPr>
                <w:rFonts w:ascii="Arial" w:hAnsi="Arial" w:cs="Arial"/>
                <w:sz w:val="18"/>
                <w:szCs w:val="18"/>
                <w:lang w:val="es-419"/>
              </w:rPr>
            </w:pPr>
            <w:r w:rsidRPr="1642EFF5">
              <w:rPr>
                <w:rFonts w:ascii="Arial" w:hAnsi="Arial" w:cs="Arial"/>
                <w:sz w:val="18"/>
                <w:szCs w:val="18"/>
                <w:lang w:val="es-419"/>
              </w:rPr>
              <w:t>x</w:t>
            </w:r>
          </w:p>
        </w:tc>
        <w:tc>
          <w:tcPr>
            <w:tcW w:w="0" w:type="auto"/>
          </w:tcPr>
          <w:p w14:paraId="134126A9" w14:textId="44862DDC"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189F8BC4" w14:textId="5D32B774"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0A575F63"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3945F908" w14:textId="76DA19D2" w:rsidR="0007792C" w:rsidRPr="00DC3A52" w:rsidRDefault="1642EFF5" w:rsidP="007C673D">
            <w:pPr>
              <w:spacing w:after="0" w:line="240" w:lineRule="auto"/>
              <w:jc w:val="center"/>
              <w:rPr>
                <w:rFonts w:ascii="Arial" w:hAnsi="Arial" w:cs="Arial"/>
                <w:sz w:val="18"/>
                <w:szCs w:val="18"/>
                <w:lang w:val="es-419"/>
              </w:rPr>
            </w:pPr>
            <w:r w:rsidRPr="1642EFF5">
              <w:rPr>
                <w:rFonts w:ascii="Arial" w:hAnsi="Arial" w:cs="Arial"/>
                <w:sz w:val="18"/>
                <w:szCs w:val="18"/>
                <w:lang w:val="es-419"/>
              </w:rPr>
              <w:t>x</w:t>
            </w:r>
          </w:p>
        </w:tc>
        <w:tc>
          <w:tcPr>
            <w:tcW w:w="0" w:type="auto"/>
          </w:tcPr>
          <w:p w14:paraId="5F6392CF"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11A502C4" w14:textId="33BBF1B6"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15BA493F" w14:textId="22076B1D" w:rsidR="0007792C" w:rsidRPr="00DC3A52" w:rsidRDefault="0007792C" w:rsidP="007C673D">
            <w:pPr>
              <w:spacing w:after="0" w:line="240" w:lineRule="auto"/>
              <w:jc w:val="center"/>
              <w:rPr>
                <w:rFonts w:ascii="Arial" w:hAnsi="Arial" w:cs="Arial"/>
                <w:sz w:val="18"/>
                <w:szCs w:val="18"/>
                <w:lang w:val="es-419"/>
              </w:rPr>
            </w:pPr>
            <w:r w:rsidRPr="00DC3A52">
              <w:rPr>
                <w:rFonts w:ascii="Arial" w:hAnsi="Arial" w:cs="Arial"/>
                <w:sz w:val="18"/>
                <w:szCs w:val="18"/>
                <w:lang w:val="es-419"/>
              </w:rPr>
              <w:t>UEP</w:t>
            </w:r>
          </w:p>
        </w:tc>
        <w:tc>
          <w:tcPr>
            <w:tcW w:w="0" w:type="auto"/>
          </w:tcPr>
          <w:p w14:paraId="2698C23E" w14:textId="36D9A6DB" w:rsidR="0007792C" w:rsidRPr="00DC3A52" w:rsidRDefault="1642EFF5" w:rsidP="007C673D">
            <w:pPr>
              <w:spacing w:after="0" w:line="240" w:lineRule="auto"/>
              <w:jc w:val="right"/>
              <w:rPr>
                <w:rFonts w:ascii="Arial" w:hAnsi="Arial" w:cs="Arial"/>
                <w:sz w:val="18"/>
                <w:szCs w:val="18"/>
                <w:lang w:val="es-419"/>
              </w:rPr>
            </w:pPr>
            <w:r w:rsidRPr="1642EFF5">
              <w:rPr>
                <w:rFonts w:ascii="Arial" w:hAnsi="Arial" w:cs="Arial"/>
                <w:sz w:val="18"/>
                <w:szCs w:val="18"/>
                <w:lang w:val="es-419"/>
              </w:rPr>
              <w:t>10,000</w:t>
            </w:r>
          </w:p>
        </w:tc>
        <w:tc>
          <w:tcPr>
            <w:tcW w:w="0" w:type="auto"/>
          </w:tcPr>
          <w:p w14:paraId="4D609286" w14:textId="6E81130C"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Proyecto</w:t>
            </w:r>
          </w:p>
        </w:tc>
      </w:tr>
      <w:tr w:rsidR="0007792C" w:rsidRPr="00DC3A52" w14:paraId="7D27329D" w14:textId="77777777" w:rsidTr="492EE99B">
        <w:tc>
          <w:tcPr>
            <w:tcW w:w="0" w:type="auto"/>
          </w:tcPr>
          <w:p w14:paraId="5890391B" w14:textId="4C9E818A" w:rsidR="0007792C" w:rsidRPr="00DC3A52" w:rsidRDefault="0007792C" w:rsidP="007C673D">
            <w:pPr>
              <w:spacing w:after="0" w:line="240" w:lineRule="auto"/>
              <w:rPr>
                <w:rFonts w:ascii="Arial" w:hAnsi="Arial" w:cs="Arial"/>
                <w:sz w:val="18"/>
                <w:szCs w:val="18"/>
                <w:lang w:val="es-419"/>
              </w:rPr>
            </w:pPr>
            <w:r w:rsidRPr="00DC3A52">
              <w:rPr>
                <w:rFonts w:ascii="Arial" w:hAnsi="Arial" w:cs="Arial"/>
                <w:sz w:val="18"/>
                <w:szCs w:val="18"/>
                <w:lang w:val="es-419"/>
              </w:rPr>
              <w:t>Taller de Cierre</w:t>
            </w:r>
          </w:p>
        </w:tc>
        <w:tc>
          <w:tcPr>
            <w:tcW w:w="0" w:type="auto"/>
            <w:shd w:val="clear" w:color="auto" w:fill="auto"/>
          </w:tcPr>
          <w:p w14:paraId="2FEBA956"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ECC0AA0"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74C099C7"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1BD858A9"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55CE1E7D"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5F748C1B"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152FDAD4"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7EAA385"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2F902179"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4760F7F9"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6E15DD34" w14:textId="77777777" w:rsidR="0007792C" w:rsidRPr="00DC3A52" w:rsidRDefault="0007792C" w:rsidP="007C673D">
            <w:pPr>
              <w:spacing w:after="0" w:line="240" w:lineRule="auto"/>
              <w:rPr>
                <w:rFonts w:ascii="Arial" w:hAnsi="Arial" w:cs="Arial"/>
                <w:sz w:val="18"/>
                <w:szCs w:val="18"/>
                <w:lang w:val="es-419"/>
              </w:rPr>
            </w:pPr>
          </w:p>
        </w:tc>
        <w:tc>
          <w:tcPr>
            <w:tcW w:w="0" w:type="auto"/>
            <w:shd w:val="clear" w:color="auto" w:fill="auto"/>
          </w:tcPr>
          <w:p w14:paraId="57D3F43F" w14:textId="3CA07292" w:rsidR="0007792C" w:rsidRPr="00DC3A52" w:rsidRDefault="0007792C" w:rsidP="007C673D">
            <w:pPr>
              <w:spacing w:after="0" w:line="240" w:lineRule="auto"/>
              <w:rPr>
                <w:rFonts w:ascii="Arial" w:hAnsi="Arial" w:cs="Arial"/>
                <w:sz w:val="18"/>
                <w:szCs w:val="18"/>
                <w:lang w:val="es-419"/>
              </w:rPr>
            </w:pPr>
          </w:p>
        </w:tc>
        <w:tc>
          <w:tcPr>
            <w:tcW w:w="0" w:type="auto"/>
          </w:tcPr>
          <w:p w14:paraId="045FB61A"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2264C593" w14:textId="58C478EB"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5E502C23" w14:textId="36ACE89E"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119D6603" w14:textId="33A50F7E"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2F1DCDF5"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401CB6DB" w14:textId="77777777"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62B96C47" w14:textId="1AE13751" w:rsidR="0007792C" w:rsidRPr="00DC3A52" w:rsidRDefault="1642EFF5" w:rsidP="007C673D">
            <w:pPr>
              <w:spacing w:after="0" w:line="240" w:lineRule="auto"/>
              <w:jc w:val="center"/>
              <w:rPr>
                <w:rFonts w:ascii="Arial" w:hAnsi="Arial" w:cs="Arial"/>
                <w:sz w:val="18"/>
                <w:szCs w:val="18"/>
                <w:lang w:val="es-419"/>
              </w:rPr>
            </w:pPr>
            <w:r w:rsidRPr="1642EFF5">
              <w:rPr>
                <w:rFonts w:ascii="Arial" w:hAnsi="Arial" w:cs="Arial"/>
                <w:sz w:val="18"/>
                <w:szCs w:val="18"/>
                <w:lang w:val="es-419"/>
              </w:rPr>
              <w:t>x</w:t>
            </w:r>
          </w:p>
        </w:tc>
        <w:tc>
          <w:tcPr>
            <w:tcW w:w="0" w:type="auto"/>
          </w:tcPr>
          <w:p w14:paraId="4191281F" w14:textId="4C764FFC" w:rsidR="0007792C" w:rsidRPr="00DC3A52" w:rsidRDefault="0007792C" w:rsidP="007C673D">
            <w:pPr>
              <w:spacing w:after="0" w:line="240" w:lineRule="auto"/>
              <w:jc w:val="center"/>
              <w:rPr>
                <w:rFonts w:ascii="Arial" w:hAnsi="Arial" w:cs="Arial"/>
                <w:sz w:val="18"/>
                <w:szCs w:val="18"/>
                <w:lang w:val="es-419"/>
              </w:rPr>
            </w:pPr>
          </w:p>
        </w:tc>
        <w:tc>
          <w:tcPr>
            <w:tcW w:w="0" w:type="auto"/>
          </w:tcPr>
          <w:p w14:paraId="794E0580" w14:textId="72F87AEF" w:rsidR="0007792C" w:rsidRPr="00DC3A52" w:rsidRDefault="0007792C" w:rsidP="007C673D">
            <w:pPr>
              <w:spacing w:after="0" w:line="240" w:lineRule="auto"/>
              <w:jc w:val="center"/>
              <w:rPr>
                <w:rFonts w:ascii="Arial" w:hAnsi="Arial" w:cs="Arial"/>
                <w:sz w:val="18"/>
                <w:szCs w:val="18"/>
                <w:lang w:val="es-419"/>
              </w:rPr>
            </w:pPr>
            <w:r w:rsidRPr="00DC3A52">
              <w:rPr>
                <w:rFonts w:ascii="Arial" w:hAnsi="Arial" w:cs="Arial"/>
                <w:sz w:val="18"/>
                <w:szCs w:val="18"/>
                <w:lang w:val="es-419"/>
              </w:rPr>
              <w:t>BID</w:t>
            </w:r>
          </w:p>
        </w:tc>
        <w:tc>
          <w:tcPr>
            <w:tcW w:w="0" w:type="auto"/>
          </w:tcPr>
          <w:p w14:paraId="4135FFED" w14:textId="0A9203E8" w:rsidR="0007792C" w:rsidRPr="00DC3A52" w:rsidRDefault="1642EFF5" w:rsidP="007C673D">
            <w:pPr>
              <w:spacing w:after="0" w:line="240" w:lineRule="auto"/>
              <w:jc w:val="right"/>
              <w:rPr>
                <w:rFonts w:ascii="Arial" w:hAnsi="Arial" w:cs="Arial"/>
                <w:sz w:val="18"/>
                <w:szCs w:val="18"/>
                <w:lang w:val="es-419"/>
              </w:rPr>
            </w:pPr>
            <w:r w:rsidRPr="1642EFF5">
              <w:rPr>
                <w:rFonts w:ascii="Arial" w:hAnsi="Arial" w:cs="Arial"/>
                <w:sz w:val="18"/>
                <w:szCs w:val="18"/>
                <w:lang w:val="es-419"/>
              </w:rPr>
              <w:t>10,000</w:t>
            </w:r>
          </w:p>
        </w:tc>
        <w:tc>
          <w:tcPr>
            <w:tcW w:w="0" w:type="auto"/>
          </w:tcPr>
          <w:p w14:paraId="4FA80DD3" w14:textId="27CEB558" w:rsidR="0007792C" w:rsidRPr="00DC3A52" w:rsidRDefault="1642EFF5" w:rsidP="007C673D">
            <w:pPr>
              <w:spacing w:after="0" w:line="240" w:lineRule="auto"/>
              <w:rPr>
                <w:rFonts w:ascii="Arial" w:hAnsi="Arial" w:cs="Arial"/>
                <w:sz w:val="18"/>
                <w:szCs w:val="18"/>
                <w:lang w:val="es-419"/>
              </w:rPr>
            </w:pPr>
            <w:r w:rsidRPr="1642EFF5">
              <w:rPr>
                <w:rFonts w:ascii="Arial" w:hAnsi="Arial" w:cs="Arial"/>
                <w:sz w:val="18"/>
                <w:szCs w:val="18"/>
                <w:lang w:val="es-419"/>
              </w:rPr>
              <w:t>Sectorial</w:t>
            </w:r>
          </w:p>
        </w:tc>
      </w:tr>
      <w:tr w:rsidR="007D3DD8" w:rsidRPr="00DC3A52" w14:paraId="621ABFF9" w14:textId="77777777" w:rsidTr="007D3DD8">
        <w:tc>
          <w:tcPr>
            <w:tcW w:w="9040" w:type="dxa"/>
            <w:gridSpan w:val="21"/>
          </w:tcPr>
          <w:p w14:paraId="5F54FD72" w14:textId="77777777" w:rsidR="007D3DD8" w:rsidRPr="00DC3A52" w:rsidRDefault="007D3DD8" w:rsidP="007C673D">
            <w:pPr>
              <w:spacing w:after="0" w:line="240" w:lineRule="auto"/>
              <w:jc w:val="right"/>
              <w:rPr>
                <w:rFonts w:ascii="Arial" w:hAnsi="Arial" w:cs="Arial"/>
                <w:b/>
                <w:sz w:val="18"/>
                <w:szCs w:val="18"/>
                <w:lang w:val="es-419"/>
              </w:rPr>
            </w:pPr>
          </w:p>
        </w:tc>
        <w:tc>
          <w:tcPr>
            <w:tcW w:w="1267" w:type="dxa"/>
          </w:tcPr>
          <w:p w14:paraId="64601280" w14:textId="02B11A92" w:rsidR="007D3DD8" w:rsidRPr="00DC3A52" w:rsidRDefault="007D3DD8" w:rsidP="007C673D">
            <w:pPr>
              <w:spacing w:after="0" w:line="240" w:lineRule="auto"/>
              <w:jc w:val="right"/>
              <w:rPr>
                <w:rFonts w:ascii="Arial" w:hAnsi="Arial" w:cs="Arial"/>
                <w:b/>
                <w:sz w:val="18"/>
                <w:szCs w:val="18"/>
                <w:lang w:val="es-419"/>
              </w:rPr>
            </w:pPr>
            <w:r w:rsidRPr="00DC3A52">
              <w:rPr>
                <w:rFonts w:ascii="Arial" w:hAnsi="Arial" w:cs="Arial"/>
                <w:b/>
                <w:sz w:val="18"/>
                <w:szCs w:val="18"/>
                <w:lang w:val="es-419"/>
              </w:rPr>
              <w:t>Costo Total:</w:t>
            </w:r>
          </w:p>
        </w:tc>
        <w:tc>
          <w:tcPr>
            <w:tcW w:w="0" w:type="auto"/>
            <w:gridSpan w:val="2"/>
          </w:tcPr>
          <w:p w14:paraId="54B29569" w14:textId="2B27F02A" w:rsidR="007D3DD8" w:rsidRPr="00DC3A52" w:rsidRDefault="1642EFF5" w:rsidP="007C673D">
            <w:pPr>
              <w:spacing w:after="0" w:line="240" w:lineRule="auto"/>
              <w:jc w:val="both"/>
              <w:rPr>
                <w:rFonts w:ascii="Arial" w:hAnsi="Arial" w:cs="Arial"/>
                <w:sz w:val="18"/>
                <w:szCs w:val="18"/>
                <w:lang w:val="es-419"/>
              </w:rPr>
            </w:pPr>
            <w:r w:rsidRPr="1642EFF5">
              <w:rPr>
                <w:rFonts w:ascii="Arial" w:hAnsi="Arial" w:cs="Arial"/>
                <w:sz w:val="18"/>
                <w:szCs w:val="18"/>
                <w:lang w:val="es-419"/>
              </w:rPr>
              <w:t>US$ 258,000</w:t>
            </w:r>
          </w:p>
        </w:tc>
      </w:tr>
    </w:tbl>
    <w:p w14:paraId="3743A3B3" w14:textId="77777777" w:rsidR="00D20C0D" w:rsidRPr="00DC3A52" w:rsidRDefault="00D20C0D" w:rsidP="007C673D">
      <w:pPr>
        <w:spacing w:after="0" w:line="240" w:lineRule="auto"/>
        <w:jc w:val="both"/>
        <w:rPr>
          <w:rFonts w:ascii="Arial" w:hAnsi="Arial" w:cs="Arial"/>
          <w:lang w:val="es-419"/>
        </w:rPr>
      </w:pPr>
    </w:p>
    <w:p w14:paraId="2E09E73C" w14:textId="1E5A5AA3" w:rsidR="001B5186" w:rsidRPr="00DC3A52" w:rsidRDefault="00D20C0D" w:rsidP="007C673D">
      <w:pPr>
        <w:spacing w:after="0" w:line="240" w:lineRule="auto"/>
        <w:jc w:val="center"/>
        <w:rPr>
          <w:rFonts w:ascii="Arial" w:hAnsi="Arial" w:cs="Arial"/>
          <w:lang w:val="es-419"/>
        </w:rPr>
        <w:sectPr w:rsidR="001B5186" w:rsidRPr="00DC3A52" w:rsidSect="00B003D2">
          <w:pgSz w:w="15840" w:h="12240" w:orient="landscape"/>
          <w:pgMar w:top="1440" w:right="1440" w:bottom="1627" w:left="1440" w:header="720" w:footer="720" w:gutter="0"/>
          <w:cols w:space="720"/>
          <w:docGrid w:linePitch="360"/>
        </w:sectPr>
      </w:pPr>
      <w:r w:rsidRPr="00DC3A52">
        <w:rPr>
          <w:rFonts w:ascii="Arial" w:hAnsi="Arial" w:cs="Arial"/>
          <w:lang w:val="es-419"/>
        </w:rPr>
        <w:br w:type="page"/>
      </w:r>
    </w:p>
    <w:p w14:paraId="7A89E456" w14:textId="01B91ED3" w:rsidR="001B5186" w:rsidRPr="006803F8" w:rsidRDefault="001B5186" w:rsidP="006803F8">
      <w:pPr>
        <w:pStyle w:val="ColorfulList-Accent11"/>
        <w:numPr>
          <w:ilvl w:val="1"/>
          <w:numId w:val="4"/>
        </w:numPr>
        <w:spacing w:after="0" w:line="240" w:lineRule="auto"/>
        <w:ind w:left="540" w:hanging="540"/>
        <w:jc w:val="center"/>
        <w:rPr>
          <w:rFonts w:ascii="Arial Bold" w:hAnsi="Arial Bold" w:cs="Arial"/>
          <w:b/>
          <w:smallCaps/>
          <w:lang w:val="es-419"/>
        </w:rPr>
      </w:pPr>
      <w:r w:rsidRPr="006803F8">
        <w:rPr>
          <w:rFonts w:ascii="Arial Bold" w:hAnsi="Arial Bold" w:cs="Arial"/>
          <w:b/>
          <w:smallCaps/>
          <w:lang w:val="es-419"/>
        </w:rPr>
        <w:t>Evalua</w:t>
      </w:r>
      <w:r w:rsidR="00DD5FCC" w:rsidRPr="006803F8">
        <w:rPr>
          <w:rFonts w:ascii="Arial Bold" w:hAnsi="Arial Bold" w:cs="Arial"/>
          <w:b/>
          <w:smallCaps/>
          <w:lang w:val="es-419"/>
        </w:rPr>
        <w:t>ción</w:t>
      </w:r>
    </w:p>
    <w:p w14:paraId="1709BA98" w14:textId="77777777" w:rsidR="001B5186" w:rsidRPr="00DC3A52" w:rsidRDefault="001B5186" w:rsidP="007C673D">
      <w:pPr>
        <w:pStyle w:val="ColorfulList-Accent11"/>
        <w:spacing w:after="0" w:line="240" w:lineRule="auto"/>
        <w:ind w:left="0"/>
        <w:jc w:val="both"/>
        <w:rPr>
          <w:rFonts w:ascii="Arial" w:hAnsi="Arial" w:cs="Arial"/>
          <w:lang w:val="es-419"/>
        </w:rPr>
      </w:pPr>
    </w:p>
    <w:p w14:paraId="61FEF7AB" w14:textId="1C7FB12B" w:rsidR="00DD5FCC" w:rsidRPr="00DC3A52" w:rsidRDefault="00DD5FCC" w:rsidP="007C673D">
      <w:pPr>
        <w:pStyle w:val="ColorfulList-Accent11"/>
        <w:spacing w:after="0" w:line="240" w:lineRule="auto"/>
        <w:ind w:left="0"/>
        <w:jc w:val="both"/>
        <w:rPr>
          <w:rFonts w:ascii="Arial" w:hAnsi="Arial" w:cs="Arial"/>
          <w:color w:val="000000"/>
          <w:lang w:val="es-419"/>
        </w:rPr>
      </w:pPr>
      <w:r w:rsidRPr="00DC3A52">
        <w:rPr>
          <w:rFonts w:ascii="Arial" w:hAnsi="Arial" w:cs="Arial"/>
          <w:color w:val="000000"/>
          <w:lang w:val="es-419"/>
        </w:rPr>
        <w:t xml:space="preserve">Esta sección presenta el plan de evaluación, incluidas las principales preguntas de evaluación, el conocimiento existente, los indicadores de evaluación y la metodología. </w:t>
      </w:r>
      <w:r w:rsidR="00043FAC" w:rsidRPr="00DC3A52">
        <w:rPr>
          <w:rFonts w:ascii="Arial" w:hAnsi="Arial" w:cs="Arial"/>
          <w:color w:val="000000"/>
          <w:lang w:val="es-419"/>
        </w:rPr>
        <w:t>E</w:t>
      </w:r>
      <w:r w:rsidRPr="00DC3A52">
        <w:rPr>
          <w:rFonts w:ascii="Arial" w:hAnsi="Arial" w:cs="Arial"/>
          <w:color w:val="000000"/>
          <w:lang w:val="es-419"/>
        </w:rPr>
        <w:t xml:space="preserve">l plan de evaluación está diseñado </w:t>
      </w:r>
      <w:r w:rsidR="00043FAC" w:rsidRPr="00DC3A52">
        <w:rPr>
          <w:rFonts w:ascii="Arial" w:hAnsi="Arial" w:cs="Arial"/>
          <w:color w:val="000000"/>
          <w:lang w:val="es-419"/>
        </w:rPr>
        <w:t>para</w:t>
      </w:r>
      <w:r w:rsidR="008A28DA" w:rsidRPr="00DC3A52">
        <w:rPr>
          <w:rFonts w:ascii="Arial" w:hAnsi="Arial" w:cs="Arial"/>
          <w:color w:val="000000"/>
          <w:lang w:val="es-419"/>
        </w:rPr>
        <w:t xml:space="preserve"> determinar si </w:t>
      </w:r>
      <w:r w:rsidRPr="00DC3A52">
        <w:rPr>
          <w:rFonts w:ascii="Arial" w:hAnsi="Arial" w:cs="Arial"/>
          <w:color w:val="000000"/>
          <w:lang w:val="es-419"/>
        </w:rPr>
        <w:t>la intervención fue efectiva para lograr sus objetivos específicos</w:t>
      </w:r>
      <w:r w:rsidR="00043FAC" w:rsidRPr="00DC3A52">
        <w:rPr>
          <w:rFonts w:ascii="Arial" w:hAnsi="Arial" w:cs="Arial"/>
          <w:color w:val="000000"/>
          <w:lang w:val="es-419"/>
        </w:rPr>
        <w:t xml:space="preserve"> </w:t>
      </w:r>
      <w:r w:rsidR="00B57A1C" w:rsidRPr="007503CC">
        <w:rPr>
          <w:rFonts w:ascii="Arial" w:hAnsi="Arial" w:cs="Arial"/>
          <w:color w:val="000000"/>
          <w:lang w:val="es-419"/>
        </w:rPr>
        <w:t>y, si aplica,</w:t>
      </w:r>
      <w:r w:rsidR="00043FAC" w:rsidRPr="007503CC">
        <w:rPr>
          <w:rFonts w:ascii="Arial" w:hAnsi="Arial" w:cs="Arial"/>
          <w:color w:val="000000"/>
          <w:lang w:val="es-419"/>
        </w:rPr>
        <w:t xml:space="preserve"> para llenar vacíos de conocimiento</w:t>
      </w:r>
      <w:r w:rsidRPr="00DC3A52">
        <w:rPr>
          <w:rFonts w:ascii="Arial" w:hAnsi="Arial" w:cs="Arial"/>
          <w:color w:val="000000"/>
          <w:lang w:val="es-419"/>
        </w:rPr>
        <w:t xml:space="preserve">. </w:t>
      </w:r>
    </w:p>
    <w:p w14:paraId="78983102" w14:textId="77777777" w:rsidR="00DD5FCC" w:rsidRPr="00DC3A52" w:rsidRDefault="00DD5FCC" w:rsidP="007C673D">
      <w:pPr>
        <w:pStyle w:val="ColorfulList-Accent11"/>
        <w:spacing w:after="0" w:line="240" w:lineRule="auto"/>
        <w:ind w:left="0"/>
        <w:jc w:val="both"/>
        <w:rPr>
          <w:rFonts w:ascii="Arial" w:hAnsi="Arial" w:cs="Arial"/>
          <w:color w:val="000000"/>
          <w:lang w:val="es-419"/>
        </w:rPr>
      </w:pPr>
    </w:p>
    <w:p w14:paraId="36036D6B" w14:textId="77777777" w:rsidR="00845CEF" w:rsidRPr="00DC3A52" w:rsidRDefault="008A28DA" w:rsidP="007C673D">
      <w:pPr>
        <w:pStyle w:val="ColorfulList-Accent11"/>
        <w:spacing w:after="0" w:line="240" w:lineRule="auto"/>
        <w:ind w:left="0"/>
        <w:jc w:val="both"/>
        <w:rPr>
          <w:rStyle w:val="normaltextrun"/>
          <w:rFonts w:ascii="Arial" w:hAnsi="Arial" w:cs="Arial"/>
          <w:color w:val="000000"/>
          <w:shd w:val="clear" w:color="auto" w:fill="FFFFFF"/>
          <w:lang w:val="es-419"/>
        </w:rPr>
      </w:pPr>
      <w:r w:rsidRPr="00DC3A52">
        <w:rPr>
          <w:rStyle w:val="normaltextrun"/>
          <w:rFonts w:ascii="Arial" w:hAnsi="Arial" w:cs="Arial"/>
          <w:color w:val="000000"/>
          <w:shd w:val="clear" w:color="auto" w:fill="FFFFFF"/>
          <w:lang w:val="es-419"/>
        </w:rPr>
        <w:t xml:space="preserve">El plan de evaluación del proyecto </w:t>
      </w:r>
      <w:r w:rsidR="00E5241C" w:rsidRPr="00DC3A52">
        <w:rPr>
          <w:rStyle w:val="normaltextrun"/>
          <w:rFonts w:ascii="Arial" w:hAnsi="Arial" w:cs="Arial"/>
          <w:color w:val="000000"/>
          <w:shd w:val="clear" w:color="auto" w:fill="FFFFFF"/>
          <w:lang w:val="es-419"/>
        </w:rPr>
        <w:t>consistirá en</w:t>
      </w:r>
      <w:r w:rsidRPr="00DC3A52">
        <w:rPr>
          <w:rStyle w:val="normaltextrun"/>
          <w:rFonts w:ascii="Arial" w:hAnsi="Arial" w:cs="Arial"/>
          <w:color w:val="000000"/>
          <w:shd w:val="clear" w:color="auto" w:fill="FFFFFF"/>
          <w:lang w:val="es-419"/>
        </w:rPr>
        <w:t xml:space="preserve">: </w:t>
      </w:r>
    </w:p>
    <w:p w14:paraId="28F43D9F" w14:textId="53AC337F" w:rsidR="00845CEF" w:rsidRPr="005D5F7B" w:rsidRDefault="005019B0" w:rsidP="005D5F7B">
      <w:pPr>
        <w:pStyle w:val="ColorfulList-Accent11"/>
        <w:numPr>
          <w:ilvl w:val="0"/>
          <w:numId w:val="27"/>
        </w:numPr>
        <w:spacing w:after="0" w:line="240" w:lineRule="auto"/>
        <w:jc w:val="both"/>
        <w:rPr>
          <w:rStyle w:val="normaltextrun"/>
          <w:rFonts w:ascii="Arial" w:hAnsi="Arial" w:cs="Arial"/>
          <w:color w:val="000000"/>
          <w:shd w:val="clear" w:color="auto" w:fill="FFFFFF"/>
          <w:lang w:val="es-419"/>
        </w:rPr>
      </w:pPr>
      <w:r w:rsidRPr="00DC3A52">
        <w:rPr>
          <w:rStyle w:val="normaltextrun"/>
          <w:rFonts w:ascii="Arial" w:hAnsi="Arial" w:cs="Arial"/>
          <w:color w:val="000000"/>
          <w:shd w:val="clear" w:color="auto" w:fill="FFFFFF"/>
          <w:lang w:val="es-419"/>
        </w:rPr>
        <w:t xml:space="preserve">Una evaluación que permita verificar el logro de los objetivos propuestos y determinar su atribución, </w:t>
      </w:r>
      <w:r w:rsidR="00997CFF" w:rsidRPr="00DC3A52">
        <w:rPr>
          <w:rStyle w:val="normaltextrun"/>
          <w:rFonts w:ascii="Arial" w:hAnsi="Arial" w:cs="Arial"/>
          <w:color w:val="000000"/>
          <w:shd w:val="clear" w:color="auto" w:fill="FFFFFF"/>
          <w:lang w:val="es-419"/>
        </w:rPr>
        <w:t xml:space="preserve">según se especifica en la Tabla </w:t>
      </w:r>
      <w:r w:rsidR="00E617CD" w:rsidRPr="00DC3A52">
        <w:rPr>
          <w:rStyle w:val="normaltextrun"/>
          <w:rFonts w:ascii="Arial" w:hAnsi="Arial" w:cs="Arial"/>
          <w:color w:val="000000"/>
          <w:shd w:val="clear" w:color="auto" w:fill="FFFFFF"/>
          <w:lang w:val="es-419"/>
        </w:rPr>
        <w:t>5;</w:t>
      </w:r>
    </w:p>
    <w:p w14:paraId="10540062" w14:textId="77777777" w:rsidR="00E617CD" w:rsidRPr="00DC3A52" w:rsidRDefault="00E617CD" w:rsidP="007C673D">
      <w:pPr>
        <w:spacing w:after="0" w:line="240" w:lineRule="auto"/>
        <w:jc w:val="both"/>
        <w:rPr>
          <w:rFonts w:ascii="Arial" w:hAnsi="Arial" w:cs="Arial"/>
          <w:lang w:val="es-419"/>
        </w:rPr>
      </w:pPr>
    </w:p>
    <w:p w14:paraId="37E67602" w14:textId="3F2E700B" w:rsidR="00646979" w:rsidRPr="005D5F7B" w:rsidRDefault="00E617CD" w:rsidP="005D5F7B">
      <w:pPr>
        <w:spacing w:after="0" w:line="240" w:lineRule="auto"/>
        <w:ind w:left="1080" w:hanging="1166"/>
        <w:jc w:val="center"/>
        <w:rPr>
          <w:rFonts w:ascii="Arial" w:hAnsi="Arial" w:cs="Arial"/>
          <w:b/>
          <w:bCs/>
          <w:sz w:val="20"/>
          <w:szCs w:val="20"/>
          <w:lang w:val="es-419"/>
        </w:rPr>
      </w:pPr>
      <w:r w:rsidRPr="005D5F7B">
        <w:rPr>
          <w:rFonts w:ascii="Arial" w:hAnsi="Arial" w:cs="Arial"/>
          <w:b/>
          <w:bCs/>
          <w:sz w:val="20"/>
          <w:szCs w:val="20"/>
          <w:lang w:val="es-419"/>
        </w:rPr>
        <w:t>Tabla 5</w:t>
      </w:r>
      <w:r w:rsidR="005D5F7B" w:rsidRPr="005D5F7B">
        <w:rPr>
          <w:rFonts w:ascii="Arial" w:hAnsi="Arial" w:cs="Arial"/>
          <w:b/>
          <w:bCs/>
          <w:sz w:val="20"/>
          <w:szCs w:val="20"/>
          <w:lang w:val="es-419"/>
        </w:rPr>
        <w:t xml:space="preserve">. </w:t>
      </w:r>
      <w:r w:rsidR="00646979" w:rsidRPr="005D5F7B">
        <w:rPr>
          <w:rFonts w:ascii="Arial" w:hAnsi="Arial" w:cs="Arial"/>
          <w:b/>
          <w:bCs/>
          <w:sz w:val="20"/>
          <w:szCs w:val="20"/>
          <w:lang w:val="es-419"/>
        </w:rPr>
        <w:t xml:space="preserve">Indicadores de resultado </w:t>
      </w:r>
      <w:r w:rsidR="00C46740" w:rsidRPr="005D5F7B">
        <w:rPr>
          <w:rFonts w:ascii="Arial" w:hAnsi="Arial" w:cs="Arial"/>
          <w:b/>
          <w:bCs/>
          <w:sz w:val="20"/>
          <w:szCs w:val="20"/>
          <w:lang w:val="es-419"/>
        </w:rPr>
        <w:t>–</w:t>
      </w:r>
      <w:r w:rsidR="00646979" w:rsidRPr="005D5F7B">
        <w:rPr>
          <w:rFonts w:ascii="Arial" w:hAnsi="Arial" w:cs="Arial"/>
          <w:b/>
          <w:bCs/>
          <w:sz w:val="20"/>
          <w:szCs w:val="20"/>
          <w:lang w:val="es-419"/>
        </w:rPr>
        <w:t xml:space="preserve"> </w:t>
      </w:r>
      <w:r w:rsidR="00C46740" w:rsidRPr="005D5F7B">
        <w:rPr>
          <w:rFonts w:ascii="Arial" w:hAnsi="Arial" w:cs="Arial"/>
          <w:b/>
          <w:bCs/>
          <w:sz w:val="20"/>
          <w:szCs w:val="20"/>
          <w:lang w:val="es-419"/>
        </w:rPr>
        <w:t xml:space="preserve">metodología de evaluación </w:t>
      </w:r>
    </w:p>
    <w:p w14:paraId="738D1BE7" w14:textId="77777777" w:rsidR="005D5F7B" w:rsidRPr="00DC3A52" w:rsidRDefault="005D5F7B" w:rsidP="005D5F7B">
      <w:pPr>
        <w:spacing w:after="0" w:line="240" w:lineRule="auto"/>
        <w:ind w:left="1080" w:hanging="1166"/>
        <w:jc w:val="center"/>
        <w:rPr>
          <w:rFonts w:ascii="Arial" w:hAnsi="Arial" w:cs="Arial"/>
          <w:sz w:val="20"/>
          <w:szCs w:val="20"/>
          <w:lang w:val="es-419"/>
        </w:rPr>
      </w:pPr>
    </w:p>
    <w:tbl>
      <w:tblPr>
        <w:tblW w:w="909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11"/>
        <w:gridCol w:w="1883"/>
      </w:tblGrid>
      <w:tr w:rsidR="007A2C24" w:rsidRPr="008466AB" w14:paraId="1956BEBF" w14:textId="77777777" w:rsidTr="006803F8">
        <w:trPr>
          <w:trHeight w:val="350"/>
          <w:tblHeader/>
          <w:jc w:val="center"/>
        </w:trPr>
        <w:tc>
          <w:tcPr>
            <w:tcW w:w="7211" w:type="dxa"/>
            <w:shd w:val="clear" w:color="auto" w:fill="8DB3E2" w:themeFill="text2" w:themeFillTint="66"/>
            <w:vAlign w:val="center"/>
          </w:tcPr>
          <w:p w14:paraId="312A0F13" w14:textId="77777777" w:rsidR="007A2C24" w:rsidRPr="008466AB" w:rsidRDefault="007A2C24" w:rsidP="007C673D">
            <w:pPr>
              <w:spacing w:after="0" w:line="240" w:lineRule="auto"/>
              <w:jc w:val="center"/>
              <w:rPr>
                <w:rFonts w:ascii="Arial" w:hAnsi="Arial" w:cs="Arial"/>
                <w:b/>
                <w:sz w:val="16"/>
                <w:szCs w:val="16"/>
                <w:lang w:val="es-419"/>
              </w:rPr>
            </w:pPr>
            <w:r w:rsidRPr="008466AB">
              <w:rPr>
                <w:rFonts w:ascii="Arial" w:hAnsi="Arial" w:cs="Arial"/>
                <w:b/>
                <w:sz w:val="16"/>
                <w:szCs w:val="16"/>
                <w:lang w:val="es-419"/>
              </w:rPr>
              <w:t>Indicadores de Resultado</w:t>
            </w:r>
          </w:p>
        </w:tc>
        <w:tc>
          <w:tcPr>
            <w:tcW w:w="1883" w:type="dxa"/>
            <w:shd w:val="clear" w:color="auto" w:fill="8DB3E2" w:themeFill="text2" w:themeFillTint="66"/>
            <w:vAlign w:val="center"/>
          </w:tcPr>
          <w:p w14:paraId="35911170" w14:textId="46645383" w:rsidR="007A2C24" w:rsidRPr="008466AB" w:rsidRDefault="007A2C24" w:rsidP="007C673D">
            <w:pPr>
              <w:spacing w:after="0" w:line="240" w:lineRule="auto"/>
              <w:jc w:val="center"/>
              <w:rPr>
                <w:rFonts w:ascii="Arial" w:hAnsi="Arial" w:cs="Arial"/>
                <w:b/>
                <w:sz w:val="16"/>
                <w:szCs w:val="16"/>
                <w:lang w:val="es-419"/>
              </w:rPr>
            </w:pPr>
            <w:r w:rsidRPr="008466AB">
              <w:rPr>
                <w:rFonts w:ascii="Arial" w:hAnsi="Arial" w:cs="Arial"/>
                <w:b/>
                <w:sz w:val="16"/>
                <w:szCs w:val="16"/>
                <w:lang w:val="es-419"/>
              </w:rPr>
              <w:t>Metodología para atribución</w:t>
            </w:r>
          </w:p>
        </w:tc>
      </w:tr>
      <w:tr w:rsidR="007A2C24" w:rsidRPr="0011068F" w14:paraId="4D50815C" w14:textId="77777777" w:rsidTr="006803F8">
        <w:trPr>
          <w:trHeight w:val="242"/>
          <w:jc w:val="center"/>
        </w:trPr>
        <w:tc>
          <w:tcPr>
            <w:tcW w:w="9094" w:type="dxa"/>
            <w:gridSpan w:val="2"/>
            <w:shd w:val="clear" w:color="auto" w:fill="D9D9D9" w:themeFill="background1" w:themeFillShade="D9"/>
            <w:vAlign w:val="center"/>
          </w:tcPr>
          <w:p w14:paraId="2FE05CAF" w14:textId="335B6689" w:rsidR="007A2C24" w:rsidRPr="006803F8" w:rsidRDefault="007A2C24" w:rsidP="002F477F">
            <w:pPr>
              <w:spacing w:after="0" w:line="240" w:lineRule="auto"/>
              <w:textAlignment w:val="top"/>
              <w:rPr>
                <w:rFonts w:ascii="Arial" w:eastAsia="Times New Roman" w:hAnsi="Arial" w:cs="Arial"/>
                <w:b/>
                <w:bCs/>
                <w:color w:val="000000"/>
                <w:sz w:val="16"/>
                <w:szCs w:val="16"/>
                <w:lang w:val="es-419"/>
              </w:rPr>
            </w:pPr>
            <w:r w:rsidRPr="006803F8">
              <w:rPr>
                <w:rFonts w:ascii="Arial" w:eastAsia="Times New Roman" w:hAnsi="Arial" w:cs="Arial"/>
                <w:b/>
                <w:bCs/>
                <w:color w:val="000000"/>
                <w:sz w:val="16"/>
                <w:szCs w:val="16"/>
                <w:lang w:val="es-419"/>
              </w:rPr>
              <w:t>Objetivo Específico # 1.</w:t>
            </w:r>
          </w:p>
        </w:tc>
      </w:tr>
      <w:tr w:rsidR="008466AB" w:rsidRPr="008466AB" w14:paraId="0E68ADF2" w14:textId="77777777" w:rsidTr="00F403CA">
        <w:trPr>
          <w:trHeight w:val="147"/>
          <w:jc w:val="center"/>
        </w:trPr>
        <w:tc>
          <w:tcPr>
            <w:tcW w:w="7211" w:type="dxa"/>
            <w:vAlign w:val="center"/>
          </w:tcPr>
          <w:p w14:paraId="247F93D2" w14:textId="56D93B10"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 xml:space="preserve">Número de Personas que reciben servicios de salud </w:t>
            </w:r>
          </w:p>
        </w:tc>
        <w:tc>
          <w:tcPr>
            <w:tcW w:w="1883" w:type="dxa"/>
            <w:vAlign w:val="center"/>
          </w:tcPr>
          <w:p w14:paraId="4D569A42" w14:textId="563B43B3"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8466AB" w:rsidRPr="008466AB" w14:paraId="0F078DCA" w14:textId="77777777" w:rsidTr="00F403CA">
        <w:trPr>
          <w:trHeight w:val="147"/>
          <w:jc w:val="center"/>
        </w:trPr>
        <w:tc>
          <w:tcPr>
            <w:tcW w:w="7211" w:type="dxa"/>
            <w:vAlign w:val="center"/>
          </w:tcPr>
          <w:p w14:paraId="20FCE601" w14:textId="4B4755E6"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 xml:space="preserve">Tiempo promedio en días de espera para acceder a exámenes de medicina especializada </w:t>
            </w:r>
          </w:p>
        </w:tc>
        <w:tc>
          <w:tcPr>
            <w:tcW w:w="1883" w:type="dxa"/>
            <w:vAlign w:val="center"/>
          </w:tcPr>
          <w:p w14:paraId="2110728F" w14:textId="4FA7FB9A"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8466AB" w:rsidRPr="008466AB" w14:paraId="2B68C068" w14:textId="77777777" w:rsidTr="00F403CA">
        <w:trPr>
          <w:trHeight w:val="147"/>
          <w:jc w:val="center"/>
        </w:trPr>
        <w:tc>
          <w:tcPr>
            <w:tcW w:w="7211" w:type="dxa"/>
            <w:vAlign w:val="center"/>
          </w:tcPr>
          <w:p w14:paraId="34FAFB1E" w14:textId="2F465330"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 xml:space="preserve">% de mujeres (25-64 años) con examen cito-patológico realizado anualmente </w:t>
            </w:r>
          </w:p>
        </w:tc>
        <w:tc>
          <w:tcPr>
            <w:tcW w:w="1883" w:type="dxa"/>
            <w:vAlign w:val="center"/>
          </w:tcPr>
          <w:p w14:paraId="1B807DD9" w14:textId="7A6C2732"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8466AB" w:rsidRPr="008466AB" w14:paraId="7427C576" w14:textId="77777777" w:rsidTr="00F403CA">
        <w:trPr>
          <w:trHeight w:val="147"/>
          <w:jc w:val="center"/>
        </w:trPr>
        <w:tc>
          <w:tcPr>
            <w:tcW w:w="7211" w:type="dxa"/>
            <w:vAlign w:val="center"/>
          </w:tcPr>
          <w:p w14:paraId="6E111E4A" w14:textId="5D60AEED"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 de mujeres (50-69 años) con mamografía de rastreo realizado</w:t>
            </w:r>
          </w:p>
        </w:tc>
        <w:tc>
          <w:tcPr>
            <w:tcW w:w="1883" w:type="dxa"/>
            <w:vAlign w:val="center"/>
          </w:tcPr>
          <w:p w14:paraId="21C3EB54" w14:textId="2228AAB8"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8466AB" w:rsidRPr="008466AB" w14:paraId="5F35E101" w14:textId="77777777" w:rsidTr="00F403CA">
        <w:trPr>
          <w:trHeight w:val="147"/>
          <w:jc w:val="center"/>
        </w:trPr>
        <w:tc>
          <w:tcPr>
            <w:tcW w:w="7211" w:type="dxa"/>
            <w:vAlign w:val="center"/>
          </w:tcPr>
          <w:p w14:paraId="2DA0C55B" w14:textId="2F4DB493"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Proporción de parto normal en la red SUS del municipio</w:t>
            </w:r>
          </w:p>
        </w:tc>
        <w:tc>
          <w:tcPr>
            <w:tcW w:w="1883" w:type="dxa"/>
            <w:vAlign w:val="center"/>
          </w:tcPr>
          <w:p w14:paraId="0BBFFC11" w14:textId="0D2A0A92"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8466AB" w:rsidRPr="008466AB" w14:paraId="70129EF1" w14:textId="77777777" w:rsidTr="00F403CA">
        <w:trPr>
          <w:trHeight w:val="147"/>
          <w:jc w:val="center"/>
        </w:trPr>
        <w:tc>
          <w:tcPr>
            <w:tcW w:w="7211" w:type="dxa"/>
            <w:vAlign w:val="center"/>
          </w:tcPr>
          <w:p w14:paraId="13EEF7A7" w14:textId="6E28BA12"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 de reingresos hospitalarios infantil</w:t>
            </w:r>
          </w:p>
        </w:tc>
        <w:tc>
          <w:tcPr>
            <w:tcW w:w="1883" w:type="dxa"/>
            <w:vAlign w:val="center"/>
          </w:tcPr>
          <w:p w14:paraId="519F8733" w14:textId="20E43F95"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7A2C24" w:rsidRPr="0011068F" w14:paraId="14788CB5" w14:textId="77777777" w:rsidTr="006803F8">
        <w:trPr>
          <w:trHeight w:val="269"/>
          <w:jc w:val="center"/>
        </w:trPr>
        <w:tc>
          <w:tcPr>
            <w:tcW w:w="9094" w:type="dxa"/>
            <w:gridSpan w:val="2"/>
            <w:shd w:val="clear" w:color="auto" w:fill="D9D9D9" w:themeFill="background1" w:themeFillShade="D9"/>
            <w:vAlign w:val="center"/>
          </w:tcPr>
          <w:p w14:paraId="5773E72D" w14:textId="54796258" w:rsidR="007A2C24" w:rsidRPr="006803F8" w:rsidRDefault="007A2C24" w:rsidP="002F477F">
            <w:pPr>
              <w:spacing w:after="0" w:line="240" w:lineRule="auto"/>
              <w:textAlignment w:val="top"/>
              <w:rPr>
                <w:rFonts w:ascii="Arial" w:eastAsia="Times New Roman" w:hAnsi="Arial" w:cs="Arial"/>
                <w:b/>
                <w:bCs/>
                <w:color w:val="000000"/>
                <w:sz w:val="16"/>
                <w:szCs w:val="16"/>
                <w:lang w:val="es-419"/>
              </w:rPr>
            </w:pPr>
            <w:r w:rsidRPr="006803F8">
              <w:rPr>
                <w:rFonts w:ascii="Arial" w:eastAsia="Times New Roman" w:hAnsi="Arial" w:cs="Arial"/>
                <w:b/>
                <w:bCs/>
                <w:color w:val="000000"/>
                <w:sz w:val="16"/>
                <w:szCs w:val="16"/>
                <w:lang w:val="es-419"/>
              </w:rPr>
              <w:t xml:space="preserve">Objetivo Específico # 2. </w:t>
            </w:r>
          </w:p>
        </w:tc>
      </w:tr>
      <w:tr w:rsidR="008466AB" w:rsidRPr="008466AB" w14:paraId="66711549" w14:textId="77777777" w:rsidTr="00F403CA">
        <w:trPr>
          <w:trHeight w:val="65"/>
          <w:jc w:val="center"/>
        </w:trPr>
        <w:tc>
          <w:tcPr>
            <w:tcW w:w="7211" w:type="dxa"/>
            <w:vAlign w:val="center"/>
          </w:tcPr>
          <w:p w14:paraId="6FBAA9AF" w14:textId="2410D9FE"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Porcentaje de farmacias del ESE con la lista completa de medicamentos</w:t>
            </w:r>
          </w:p>
        </w:tc>
        <w:tc>
          <w:tcPr>
            <w:tcW w:w="1883" w:type="dxa"/>
            <w:vAlign w:val="center"/>
          </w:tcPr>
          <w:p w14:paraId="670C85AC" w14:textId="731754DC"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8466AB" w:rsidRPr="008466AB" w14:paraId="0D6A2B8D" w14:textId="77777777" w:rsidTr="002F477F">
        <w:trPr>
          <w:trHeight w:val="215"/>
          <w:jc w:val="center"/>
        </w:trPr>
        <w:tc>
          <w:tcPr>
            <w:tcW w:w="7211" w:type="dxa"/>
            <w:vAlign w:val="center"/>
          </w:tcPr>
          <w:p w14:paraId="1B4A90C0" w14:textId="30F2AD48"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Porcentaje de unidades de salud 100% digitalizadas</w:t>
            </w:r>
          </w:p>
        </w:tc>
        <w:tc>
          <w:tcPr>
            <w:tcW w:w="1883" w:type="dxa"/>
            <w:vAlign w:val="center"/>
          </w:tcPr>
          <w:p w14:paraId="169FD990" w14:textId="611F77DA"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8466AB" w:rsidRPr="008466AB" w14:paraId="6A829ADA" w14:textId="77777777" w:rsidTr="00F403CA">
        <w:trPr>
          <w:trHeight w:val="65"/>
          <w:jc w:val="center"/>
        </w:trPr>
        <w:tc>
          <w:tcPr>
            <w:tcW w:w="7211" w:type="dxa"/>
            <w:vAlign w:val="center"/>
          </w:tcPr>
          <w:p w14:paraId="0FF75E93" w14:textId="1E1BECE2"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Tiempo promedio de hospitalización de los hospitales de ESE</w:t>
            </w:r>
          </w:p>
        </w:tc>
        <w:tc>
          <w:tcPr>
            <w:tcW w:w="1883" w:type="dxa"/>
            <w:vAlign w:val="center"/>
          </w:tcPr>
          <w:p w14:paraId="1FF3E41B" w14:textId="0F45D0D2"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r w:rsidR="008466AB" w:rsidRPr="008466AB" w14:paraId="115E5124" w14:textId="77777777" w:rsidTr="00F403CA">
        <w:trPr>
          <w:trHeight w:val="65"/>
          <w:jc w:val="center"/>
        </w:trPr>
        <w:tc>
          <w:tcPr>
            <w:tcW w:w="7211" w:type="dxa"/>
            <w:vAlign w:val="center"/>
          </w:tcPr>
          <w:p w14:paraId="0C11C882" w14:textId="3C065E0E" w:rsidR="008466AB" w:rsidRPr="008466AB" w:rsidRDefault="008466AB" w:rsidP="008466AB">
            <w:pPr>
              <w:spacing w:after="0" w:line="240" w:lineRule="auto"/>
              <w:rPr>
                <w:rFonts w:ascii="Arial" w:hAnsi="Arial" w:cs="Arial"/>
                <w:sz w:val="16"/>
                <w:szCs w:val="16"/>
                <w:lang w:val="es-419"/>
              </w:rPr>
            </w:pPr>
            <w:r w:rsidRPr="008466AB">
              <w:rPr>
                <w:rFonts w:ascii="Arial" w:hAnsi="Arial" w:cs="Arial"/>
                <w:color w:val="000000"/>
                <w:sz w:val="16"/>
                <w:szCs w:val="16"/>
                <w:lang w:val="es-419"/>
              </w:rPr>
              <w:t>Número de atenciones por el servicio de orientación telefónica “</w:t>
            </w:r>
            <w:proofErr w:type="spellStart"/>
            <w:r w:rsidRPr="008466AB">
              <w:rPr>
                <w:rFonts w:ascii="Arial" w:hAnsi="Arial" w:cs="Arial"/>
                <w:color w:val="000000"/>
                <w:sz w:val="16"/>
                <w:szCs w:val="16"/>
                <w:lang w:val="es-419"/>
              </w:rPr>
              <w:t>Alô</w:t>
            </w:r>
            <w:proofErr w:type="spellEnd"/>
            <w:r w:rsidRPr="008466AB">
              <w:rPr>
                <w:rFonts w:ascii="Arial" w:hAnsi="Arial" w:cs="Arial"/>
                <w:color w:val="000000"/>
                <w:sz w:val="16"/>
                <w:szCs w:val="16"/>
                <w:lang w:val="es-419"/>
              </w:rPr>
              <w:t xml:space="preserve"> Sergipe#</w:t>
            </w:r>
          </w:p>
        </w:tc>
        <w:tc>
          <w:tcPr>
            <w:tcW w:w="1883" w:type="dxa"/>
            <w:vAlign w:val="center"/>
          </w:tcPr>
          <w:p w14:paraId="2145E491" w14:textId="0468CDFA" w:rsidR="008466AB" w:rsidRPr="008466AB" w:rsidRDefault="008466AB" w:rsidP="008466AB">
            <w:pPr>
              <w:spacing w:after="0" w:line="240" w:lineRule="auto"/>
              <w:jc w:val="center"/>
              <w:rPr>
                <w:rFonts w:ascii="Arial" w:hAnsi="Arial" w:cs="Arial"/>
                <w:sz w:val="16"/>
                <w:szCs w:val="16"/>
                <w:lang w:val="es-419"/>
              </w:rPr>
            </w:pPr>
            <w:r w:rsidRPr="008466AB">
              <w:rPr>
                <w:rFonts w:ascii="Arial" w:hAnsi="Arial" w:cs="Arial"/>
                <w:sz w:val="16"/>
                <w:szCs w:val="16"/>
                <w:lang w:val="es-419"/>
              </w:rPr>
              <w:t>Antes-después</w:t>
            </w:r>
          </w:p>
        </w:tc>
      </w:tr>
    </w:tbl>
    <w:p w14:paraId="0ABE25B5" w14:textId="77777777" w:rsidR="00E617CD" w:rsidRPr="00DC3A52" w:rsidRDefault="00E617CD" w:rsidP="007C673D">
      <w:pPr>
        <w:spacing w:after="0" w:line="240" w:lineRule="auto"/>
        <w:ind w:left="1080" w:hanging="1166"/>
        <w:jc w:val="center"/>
        <w:rPr>
          <w:rFonts w:ascii="Arial" w:hAnsi="Arial" w:cs="Arial"/>
          <w:sz w:val="20"/>
          <w:szCs w:val="20"/>
          <w:lang w:val="es-419"/>
        </w:rPr>
      </w:pPr>
    </w:p>
    <w:p w14:paraId="105A85F0" w14:textId="77777777" w:rsidR="00E617CD" w:rsidRPr="00DC3A52" w:rsidRDefault="00E617CD" w:rsidP="007C673D">
      <w:pPr>
        <w:pStyle w:val="ColorfulList-Accent11"/>
        <w:spacing w:after="0" w:line="240" w:lineRule="auto"/>
        <w:ind w:left="540"/>
        <w:jc w:val="both"/>
        <w:rPr>
          <w:rStyle w:val="normaltextrun"/>
          <w:rFonts w:ascii="Arial" w:hAnsi="Arial" w:cs="Arial"/>
          <w:color w:val="000000"/>
          <w:shd w:val="clear" w:color="auto" w:fill="FFFFFF"/>
          <w:lang w:val="es-419"/>
        </w:rPr>
      </w:pPr>
    </w:p>
    <w:p w14:paraId="45ACAB58" w14:textId="398B770F" w:rsidR="00B03A9A" w:rsidRPr="00DC3A52" w:rsidRDefault="00B03A9A" w:rsidP="007C673D">
      <w:pPr>
        <w:pStyle w:val="ColorfulList-Accent11"/>
        <w:numPr>
          <w:ilvl w:val="0"/>
          <w:numId w:val="27"/>
        </w:numPr>
        <w:spacing w:after="0" w:line="240" w:lineRule="auto"/>
        <w:jc w:val="both"/>
        <w:rPr>
          <w:rStyle w:val="normaltextrun"/>
          <w:rFonts w:ascii="Arial" w:hAnsi="Arial" w:cs="Arial"/>
          <w:color w:val="000000"/>
          <w:shd w:val="clear" w:color="auto" w:fill="FFFFFF"/>
          <w:lang w:val="es-419"/>
        </w:rPr>
      </w:pPr>
      <w:r w:rsidRPr="00DC3A52">
        <w:rPr>
          <w:rStyle w:val="normaltextrun"/>
          <w:rFonts w:ascii="Arial" w:hAnsi="Arial" w:cs="Arial"/>
          <w:color w:val="000000"/>
          <w:shd w:val="clear" w:color="auto" w:fill="FFFFFF"/>
          <w:lang w:val="es-419"/>
        </w:rPr>
        <w:t xml:space="preserve">Una evaluación que permita llevar a cabo un análisis económico </w:t>
      </w:r>
      <w:proofErr w:type="spellStart"/>
      <w:r w:rsidRPr="00DC3A52">
        <w:rPr>
          <w:rStyle w:val="normaltextrun"/>
          <w:rFonts w:ascii="Arial" w:hAnsi="Arial" w:cs="Arial"/>
          <w:color w:val="000000"/>
          <w:shd w:val="clear" w:color="auto" w:fill="FFFFFF"/>
          <w:lang w:val="es-419"/>
        </w:rPr>
        <w:t>expost</w:t>
      </w:r>
      <w:proofErr w:type="spellEnd"/>
    </w:p>
    <w:p w14:paraId="1235CA21" w14:textId="66CB3108" w:rsidR="008A28DA" w:rsidRPr="00DC3A52" w:rsidRDefault="00D73022" w:rsidP="00306CBD">
      <w:pPr>
        <w:pStyle w:val="ColorfulList-Accent11"/>
        <w:numPr>
          <w:ilvl w:val="0"/>
          <w:numId w:val="27"/>
        </w:numPr>
        <w:spacing w:after="0" w:line="240" w:lineRule="auto"/>
        <w:jc w:val="both"/>
        <w:rPr>
          <w:rStyle w:val="normaltextrun"/>
          <w:rFonts w:ascii="Arial" w:hAnsi="Arial" w:cs="Arial"/>
          <w:color w:val="000000"/>
          <w:shd w:val="clear" w:color="auto" w:fill="FFFFFF"/>
          <w:lang w:val="es-419"/>
        </w:rPr>
      </w:pPr>
      <w:r w:rsidRPr="00DC3A52">
        <w:rPr>
          <w:rStyle w:val="normaltextrun"/>
          <w:rFonts w:ascii="Arial" w:hAnsi="Arial" w:cs="Arial"/>
          <w:color w:val="000000"/>
          <w:shd w:val="clear" w:color="auto" w:fill="FFFFFF"/>
          <w:lang w:val="es-419"/>
        </w:rPr>
        <w:t>Al cierre, un análisis de la relevancia del proyecto y sostenibilidad de los resultados.</w:t>
      </w:r>
    </w:p>
    <w:p w14:paraId="63678983" w14:textId="161357CF" w:rsidR="008A28DA" w:rsidRPr="00DC3A52" w:rsidRDefault="008A28DA" w:rsidP="007C673D">
      <w:pPr>
        <w:pStyle w:val="ColorfulList-Accent11"/>
        <w:spacing w:after="0" w:line="240" w:lineRule="auto"/>
        <w:ind w:left="0"/>
        <w:jc w:val="both"/>
        <w:rPr>
          <w:rStyle w:val="normaltextrun"/>
          <w:rFonts w:ascii="Arial" w:hAnsi="Arial" w:cs="Arial"/>
          <w:color w:val="000000"/>
          <w:shd w:val="clear" w:color="auto" w:fill="FFFFFF"/>
          <w:lang w:val="es-419"/>
        </w:rPr>
      </w:pPr>
    </w:p>
    <w:p w14:paraId="6470733B" w14:textId="715E01A2" w:rsidR="001B5186" w:rsidRPr="00DC3A52" w:rsidRDefault="008A28DA" w:rsidP="007C673D">
      <w:pPr>
        <w:pStyle w:val="ColorfulList-Accent11"/>
        <w:numPr>
          <w:ilvl w:val="0"/>
          <w:numId w:val="7"/>
        </w:numPr>
        <w:spacing w:after="0" w:line="240" w:lineRule="auto"/>
        <w:ind w:left="540" w:hanging="540"/>
        <w:jc w:val="both"/>
        <w:rPr>
          <w:rFonts w:ascii="Arial" w:hAnsi="Arial" w:cs="Arial"/>
          <w:b/>
          <w:lang w:val="es-419"/>
        </w:rPr>
      </w:pPr>
      <w:r w:rsidRPr="00DC3A52">
        <w:rPr>
          <w:rFonts w:ascii="Arial" w:hAnsi="Arial" w:cs="Arial"/>
          <w:b/>
          <w:lang w:val="es-419"/>
        </w:rPr>
        <w:t>Principales Preguntas de Evaluación</w:t>
      </w:r>
    </w:p>
    <w:p w14:paraId="49019678" w14:textId="7C24B822" w:rsidR="00835C70" w:rsidRPr="00DC3A52" w:rsidRDefault="00835C70" w:rsidP="007C673D">
      <w:pPr>
        <w:pStyle w:val="ColorfulList-Accent11"/>
        <w:spacing w:after="0" w:line="240" w:lineRule="auto"/>
        <w:ind w:left="0"/>
        <w:jc w:val="both"/>
        <w:rPr>
          <w:rFonts w:ascii="Arial" w:hAnsi="Arial" w:cs="Arial"/>
          <w:b/>
          <w:lang w:val="es-419"/>
        </w:rPr>
      </w:pPr>
    </w:p>
    <w:p w14:paraId="77531050" w14:textId="2C2FE21D" w:rsidR="00E5241C" w:rsidRPr="00DC3A52" w:rsidRDefault="00742EF2" w:rsidP="007C673D">
      <w:pPr>
        <w:spacing w:after="0" w:line="240" w:lineRule="auto"/>
        <w:jc w:val="both"/>
        <w:textAlignment w:val="top"/>
        <w:rPr>
          <w:rStyle w:val="normaltextrun"/>
          <w:rFonts w:ascii="Arial" w:hAnsi="Arial" w:cs="Arial"/>
          <w:color w:val="000000"/>
          <w:shd w:val="clear" w:color="auto" w:fill="FFFFFF"/>
          <w:lang w:val="es-419"/>
        </w:rPr>
      </w:pPr>
      <w:r w:rsidRPr="00DC3A52">
        <w:rPr>
          <w:rStyle w:val="normaltextrun"/>
          <w:rFonts w:ascii="Arial" w:hAnsi="Arial" w:cs="Arial"/>
          <w:color w:val="000000"/>
          <w:shd w:val="clear" w:color="auto" w:fill="FFFFFF"/>
          <w:lang w:val="es-419"/>
        </w:rPr>
        <w:t>Dada la naturaleza de la operación, la evaluación evaluará la contribución del programa a</w:t>
      </w:r>
      <w:r w:rsidR="00E5241C" w:rsidRPr="00DC3A52">
        <w:rPr>
          <w:rStyle w:val="normaltextrun"/>
          <w:rFonts w:ascii="Arial" w:hAnsi="Arial" w:cs="Arial"/>
          <w:color w:val="000000"/>
          <w:shd w:val="clear" w:color="auto" w:fill="FFFFFF"/>
          <w:lang w:val="es-419"/>
        </w:rPr>
        <w:t xml:space="preserve">l cumplimiento de los </w:t>
      </w:r>
      <w:r w:rsidRPr="00DC3A52">
        <w:rPr>
          <w:rStyle w:val="normaltextrun"/>
          <w:rFonts w:ascii="Arial" w:hAnsi="Arial" w:cs="Arial"/>
          <w:color w:val="000000"/>
          <w:shd w:val="clear" w:color="auto" w:fill="FFFFFF"/>
          <w:lang w:val="es-419"/>
        </w:rPr>
        <w:t>objetivos específicos</w:t>
      </w:r>
      <w:r w:rsidR="00E5241C" w:rsidRPr="00DC3A52">
        <w:rPr>
          <w:rStyle w:val="normaltextrun"/>
          <w:rFonts w:ascii="Arial" w:hAnsi="Arial" w:cs="Arial"/>
          <w:color w:val="000000"/>
          <w:shd w:val="clear" w:color="auto" w:fill="FFFFFF"/>
          <w:lang w:val="es-419"/>
        </w:rPr>
        <w:t>, a través de los indicadores de resultado</w:t>
      </w:r>
      <w:r w:rsidR="00E94A14" w:rsidRPr="00DC3A52">
        <w:rPr>
          <w:rStyle w:val="normaltextrun"/>
          <w:rFonts w:ascii="Arial" w:hAnsi="Arial" w:cs="Arial"/>
          <w:color w:val="000000"/>
          <w:shd w:val="clear" w:color="auto" w:fill="FFFFFF"/>
          <w:lang w:val="es-419"/>
        </w:rPr>
        <w:t xml:space="preserve"> y de impacto</w:t>
      </w:r>
      <w:r w:rsidRPr="00DC3A52">
        <w:rPr>
          <w:rStyle w:val="normaltextrun"/>
          <w:rFonts w:ascii="Arial" w:hAnsi="Arial" w:cs="Arial"/>
          <w:color w:val="000000"/>
          <w:shd w:val="clear" w:color="auto" w:fill="FFFFFF"/>
          <w:lang w:val="es-419"/>
        </w:rPr>
        <w:t xml:space="preserve">. </w:t>
      </w:r>
    </w:p>
    <w:p w14:paraId="1D52E959" w14:textId="77777777" w:rsidR="00E5241C" w:rsidRPr="00DC3A52" w:rsidRDefault="00E5241C" w:rsidP="007C673D">
      <w:pPr>
        <w:spacing w:after="0" w:line="240" w:lineRule="auto"/>
        <w:jc w:val="both"/>
        <w:textAlignment w:val="top"/>
        <w:rPr>
          <w:rStyle w:val="normaltextrun"/>
          <w:rFonts w:ascii="Arial" w:hAnsi="Arial" w:cs="Arial"/>
          <w:color w:val="000000"/>
          <w:shd w:val="clear" w:color="auto" w:fill="FFFFFF"/>
          <w:lang w:val="es-419"/>
        </w:rPr>
      </w:pPr>
    </w:p>
    <w:p w14:paraId="2661831F" w14:textId="700F3AF6" w:rsidR="00306CBD" w:rsidRPr="00DC3A52" w:rsidRDefault="00306CBD" w:rsidP="00306CBD">
      <w:pPr>
        <w:spacing w:after="0" w:line="240" w:lineRule="auto"/>
        <w:jc w:val="both"/>
        <w:rPr>
          <w:rFonts w:ascii="Arial" w:eastAsia="Times New Roman" w:hAnsi="Arial" w:cs="Arial"/>
          <w:color w:val="000000"/>
          <w:spacing w:val="-2"/>
          <w:lang w:val="es-419" w:eastAsia="x-none"/>
        </w:rPr>
      </w:pPr>
      <w:r w:rsidRPr="00306CBD">
        <w:rPr>
          <w:rFonts w:ascii="Arial" w:eastAsia="Times New Roman" w:hAnsi="Arial" w:cs="Arial"/>
          <w:color w:val="000000"/>
          <w:spacing w:val="-2"/>
          <w:lang w:val="es-419" w:eastAsia="x-none"/>
        </w:rPr>
        <w:t xml:space="preserve">Específicamente, la evaluación propone un </w:t>
      </w:r>
      <w:r w:rsidRPr="00306CBD">
        <w:rPr>
          <w:rFonts w:ascii="Arial" w:eastAsia="Times New Roman" w:hAnsi="Arial" w:cs="Arial"/>
          <w:b/>
          <w:bCs/>
          <w:color w:val="000000"/>
          <w:spacing w:val="-2"/>
          <w:lang w:val="es-419" w:eastAsia="x-none"/>
        </w:rPr>
        <w:t>análisis entre el ESE y el control sintético que</w:t>
      </w:r>
      <w:r w:rsidRPr="00306CBD">
        <w:rPr>
          <w:rFonts w:ascii="Arial" w:eastAsia="Times New Roman" w:hAnsi="Arial" w:cs="Arial"/>
          <w:color w:val="000000"/>
          <w:spacing w:val="-2"/>
          <w:lang w:val="es-419" w:eastAsia="x-none"/>
        </w:rPr>
        <w:t xml:space="preserve"> buscará responder a las siguientes preguntas:</w:t>
      </w:r>
    </w:p>
    <w:p w14:paraId="1355D32D" w14:textId="77777777" w:rsidR="00731003" w:rsidRPr="00306CBD" w:rsidRDefault="00731003" w:rsidP="00306CBD">
      <w:pPr>
        <w:spacing w:after="0" w:line="240" w:lineRule="auto"/>
        <w:jc w:val="both"/>
        <w:rPr>
          <w:rFonts w:ascii="Arial" w:eastAsia="Times New Roman" w:hAnsi="Arial" w:cs="Arial"/>
          <w:color w:val="000000"/>
          <w:spacing w:val="-2"/>
          <w:lang w:val="es-419" w:eastAsia="x-none"/>
        </w:rPr>
      </w:pPr>
    </w:p>
    <w:p w14:paraId="36C8486E" w14:textId="747D1450" w:rsidR="00306CBD" w:rsidRPr="007503CC" w:rsidRDefault="00306CBD" w:rsidP="492EE99B">
      <w:pPr>
        <w:numPr>
          <w:ilvl w:val="0"/>
          <w:numId w:val="29"/>
        </w:numPr>
        <w:spacing w:after="0" w:line="240" w:lineRule="auto"/>
        <w:contextualSpacing/>
        <w:jc w:val="both"/>
        <w:rPr>
          <w:rFonts w:ascii="Arial" w:eastAsia="Arial" w:hAnsi="Arial" w:cs="Arial"/>
          <w:color w:val="000000" w:themeColor="text1"/>
          <w:lang w:val="es-419"/>
        </w:rPr>
      </w:pPr>
      <w:r w:rsidRPr="492EE99B">
        <w:rPr>
          <w:rFonts w:ascii="Arial" w:eastAsia="Times New Roman" w:hAnsi="Arial" w:cs="Arial"/>
          <w:color w:val="000000" w:themeColor="text1"/>
          <w:lang w:val="es-419"/>
        </w:rPr>
        <w:t xml:space="preserve">¿Cuál fue la mejora de las condiciones de salud de la población después de </w:t>
      </w:r>
      <w:r w:rsidR="00B52872" w:rsidRPr="492EE99B">
        <w:rPr>
          <w:rFonts w:ascii="Arial" w:eastAsia="Times New Roman" w:hAnsi="Arial" w:cs="Arial"/>
          <w:color w:val="000000" w:themeColor="text1"/>
          <w:lang w:val="es-419"/>
        </w:rPr>
        <w:t xml:space="preserve">restructurar </w:t>
      </w:r>
      <w:r w:rsidR="00B52872" w:rsidRPr="007503CC">
        <w:rPr>
          <w:rFonts w:ascii="Arial" w:eastAsia="Times New Roman" w:hAnsi="Arial" w:cs="Arial"/>
          <w:color w:val="000000" w:themeColor="text1"/>
          <w:lang w:val="es-419"/>
        </w:rPr>
        <w:t>e integrar la red de atención a la salud y fortalecer la calidad del sistema sanitario</w:t>
      </w:r>
      <w:r w:rsidRPr="007503CC">
        <w:rPr>
          <w:rFonts w:ascii="Arial" w:eastAsia="Times New Roman" w:hAnsi="Arial" w:cs="Arial"/>
          <w:color w:val="000000" w:themeColor="text1"/>
          <w:lang w:val="es-419"/>
        </w:rPr>
        <w:t>?</w:t>
      </w:r>
    </w:p>
    <w:p w14:paraId="667B75E4" w14:textId="36E72924" w:rsidR="00306CBD" w:rsidRPr="007503CC" w:rsidRDefault="00306CBD" w:rsidP="492EE99B">
      <w:pPr>
        <w:numPr>
          <w:ilvl w:val="0"/>
          <w:numId w:val="29"/>
        </w:numPr>
        <w:spacing w:after="0" w:line="240" w:lineRule="auto"/>
        <w:contextualSpacing/>
        <w:jc w:val="both"/>
        <w:rPr>
          <w:rFonts w:ascii="Arial" w:eastAsia="Times New Roman" w:hAnsi="Arial" w:cs="Arial"/>
          <w:color w:val="000000"/>
          <w:spacing w:val="-2"/>
          <w:lang w:val="es-419" w:eastAsia="x-none"/>
        </w:rPr>
      </w:pPr>
      <w:r w:rsidRPr="007503CC">
        <w:rPr>
          <w:rFonts w:ascii="Arial" w:eastAsia="Times New Roman" w:hAnsi="Arial" w:cs="Arial"/>
          <w:color w:val="000000"/>
          <w:spacing w:val="-2"/>
          <w:lang w:val="es-419"/>
        </w:rPr>
        <w:t xml:space="preserve">¿Cuál fue el incremento de la cobertura de servicios especializados (salud materna, prenatal, cardiología, ginecología y oncología) después de </w:t>
      </w:r>
      <w:r w:rsidR="00B52872" w:rsidRPr="007503CC">
        <w:rPr>
          <w:rFonts w:ascii="Arial" w:eastAsia="Times New Roman" w:hAnsi="Arial" w:cs="Arial"/>
          <w:color w:val="000000"/>
          <w:spacing w:val="-2"/>
          <w:lang w:val="es-419"/>
        </w:rPr>
        <w:t>restructurar e integrar la red de atención a la salud y fortalecer la calidad del sistema sanitario</w:t>
      </w:r>
      <w:r w:rsidRPr="007503CC">
        <w:rPr>
          <w:rFonts w:ascii="Arial" w:eastAsia="Times New Roman" w:hAnsi="Arial" w:cs="Arial"/>
          <w:color w:val="000000"/>
          <w:spacing w:val="-2"/>
          <w:lang w:val="es-419"/>
        </w:rPr>
        <w:t xml:space="preserve">? </w:t>
      </w:r>
    </w:p>
    <w:p w14:paraId="60C618E4" w14:textId="35D57672" w:rsidR="00306CBD" w:rsidRPr="004624A7" w:rsidRDefault="00306CBD" w:rsidP="00306CBD">
      <w:pPr>
        <w:numPr>
          <w:ilvl w:val="0"/>
          <w:numId w:val="29"/>
        </w:numPr>
        <w:spacing w:after="0" w:line="240" w:lineRule="auto"/>
        <w:contextualSpacing/>
        <w:jc w:val="both"/>
        <w:rPr>
          <w:rFonts w:ascii="Arial" w:eastAsia="Times New Roman" w:hAnsi="Arial" w:cs="Arial"/>
          <w:color w:val="000000"/>
          <w:spacing w:val="-2"/>
          <w:szCs w:val="20"/>
          <w:lang w:val="es-419" w:eastAsia="x-none"/>
        </w:rPr>
      </w:pPr>
      <w:r w:rsidRPr="004624A7">
        <w:rPr>
          <w:rFonts w:ascii="Arial" w:eastAsia="Times New Roman" w:hAnsi="Arial" w:cs="Arial"/>
          <w:color w:val="000000"/>
          <w:spacing w:val="-2"/>
          <w:szCs w:val="20"/>
          <w:lang w:val="es-419"/>
        </w:rPr>
        <w:t xml:space="preserve">¿Cuál fue el incremento de consultas especializadas por telemedicina después de </w:t>
      </w:r>
      <w:r w:rsidR="002D63BB" w:rsidRPr="004624A7">
        <w:rPr>
          <w:rFonts w:ascii="Arial" w:eastAsia="Times New Roman" w:hAnsi="Arial" w:cs="Arial"/>
          <w:color w:val="000000"/>
          <w:spacing w:val="-2"/>
          <w:szCs w:val="20"/>
          <w:lang w:val="es-419"/>
        </w:rPr>
        <w:t>fortalecer la gestión de la información y el uso de nuevas tecnologías en salud</w:t>
      </w:r>
      <w:r w:rsidRPr="004624A7">
        <w:rPr>
          <w:rFonts w:ascii="Arial" w:eastAsia="Times New Roman" w:hAnsi="Arial" w:cs="Arial"/>
          <w:color w:val="000000"/>
          <w:spacing w:val="-2"/>
          <w:szCs w:val="20"/>
          <w:lang w:val="es-419"/>
        </w:rPr>
        <w:t xml:space="preserve">? </w:t>
      </w:r>
    </w:p>
    <w:p w14:paraId="54AC9E8C" w14:textId="6F571273" w:rsidR="00311362" w:rsidRPr="00DC3A52" w:rsidRDefault="00311362" w:rsidP="007C673D">
      <w:pPr>
        <w:spacing w:after="0" w:line="240" w:lineRule="auto"/>
        <w:jc w:val="both"/>
        <w:textAlignment w:val="top"/>
        <w:rPr>
          <w:rStyle w:val="normaltextrun"/>
          <w:rFonts w:ascii="Arial" w:hAnsi="Arial" w:cs="Arial"/>
          <w:color w:val="000000"/>
          <w:shd w:val="clear" w:color="auto" w:fill="FFFFFF"/>
          <w:lang w:val="es-419"/>
        </w:rPr>
      </w:pPr>
    </w:p>
    <w:p w14:paraId="7A6BBFD5" w14:textId="3914642A" w:rsidR="00DC7926" w:rsidRPr="00DC3A52" w:rsidRDefault="00DC7926" w:rsidP="007C673D">
      <w:pPr>
        <w:spacing w:after="0" w:line="240" w:lineRule="auto"/>
        <w:jc w:val="both"/>
        <w:textAlignment w:val="top"/>
        <w:rPr>
          <w:rStyle w:val="normaltextrun"/>
          <w:rFonts w:ascii="Arial" w:hAnsi="Arial" w:cs="Arial"/>
          <w:color w:val="000000"/>
          <w:shd w:val="clear" w:color="auto" w:fill="FFFFFF"/>
          <w:lang w:val="es-419"/>
        </w:rPr>
      </w:pPr>
      <w:r w:rsidRPr="00DC3A52">
        <w:rPr>
          <w:rStyle w:val="normaltextrun"/>
          <w:rFonts w:ascii="Arial" w:hAnsi="Arial" w:cs="Arial"/>
          <w:color w:val="000000"/>
          <w:shd w:val="clear" w:color="auto" w:fill="FFFFFF"/>
          <w:lang w:val="es-419"/>
        </w:rPr>
        <w:t xml:space="preserve">La </w:t>
      </w:r>
      <w:r w:rsidRPr="00DC3A52">
        <w:rPr>
          <w:rStyle w:val="normaltextrun"/>
          <w:rFonts w:ascii="Arial" w:hAnsi="Arial" w:cs="Arial"/>
          <w:b/>
          <w:bCs/>
          <w:color w:val="000000"/>
          <w:shd w:val="clear" w:color="auto" w:fill="FFFFFF"/>
          <w:lang w:val="es-419"/>
        </w:rPr>
        <w:t>evaluación cualitativa</w:t>
      </w:r>
      <w:r w:rsidRPr="00DC3A52">
        <w:rPr>
          <w:rStyle w:val="normaltextrun"/>
          <w:rFonts w:ascii="Arial" w:hAnsi="Arial" w:cs="Arial"/>
          <w:color w:val="000000"/>
          <w:shd w:val="clear" w:color="auto" w:fill="FFFFFF"/>
          <w:lang w:val="es-419"/>
        </w:rPr>
        <w:t xml:space="preserve"> responderá las siguientes preguntas de evaluación principales:</w:t>
      </w:r>
    </w:p>
    <w:p w14:paraId="38DECEE0" w14:textId="251DAE8B" w:rsidR="00DC2EF8" w:rsidRPr="00DC3A52" w:rsidRDefault="00DC2EF8" w:rsidP="007C673D">
      <w:pPr>
        <w:spacing w:after="0" w:line="240" w:lineRule="auto"/>
        <w:textAlignment w:val="top"/>
        <w:rPr>
          <w:rFonts w:ascii="Arial" w:hAnsi="Arial" w:cs="Arial"/>
          <w:color w:val="000000"/>
          <w:lang w:val="es-419"/>
        </w:rPr>
      </w:pPr>
    </w:p>
    <w:p w14:paraId="759CB128" w14:textId="77777777" w:rsidR="00306CBD" w:rsidRPr="00DC3A52" w:rsidRDefault="00306CBD" w:rsidP="00306CBD">
      <w:pPr>
        <w:pStyle w:val="ListParagraph"/>
        <w:numPr>
          <w:ilvl w:val="0"/>
          <w:numId w:val="15"/>
        </w:numPr>
        <w:spacing w:after="0" w:line="240" w:lineRule="auto"/>
        <w:jc w:val="both"/>
        <w:textAlignment w:val="top"/>
        <w:rPr>
          <w:rFonts w:ascii="Arial" w:hAnsi="Arial" w:cs="Arial"/>
          <w:color w:val="000000"/>
          <w:lang w:val="es-419"/>
        </w:rPr>
      </w:pPr>
      <w:r w:rsidRPr="00DC3A52">
        <w:rPr>
          <w:rFonts w:ascii="Arial" w:hAnsi="Arial" w:cs="Arial"/>
          <w:color w:val="000000"/>
          <w:lang w:val="es-419"/>
        </w:rPr>
        <w:t xml:space="preserve">¿Cuáles fueron las principales fortalezas, debilidades, y desafíos en la ampliación del acceso y la calidad de los servicios de salud, la modernización los procesos de gestión y asistenciales según las autoridades del país? </w:t>
      </w:r>
    </w:p>
    <w:p w14:paraId="174547C4" w14:textId="77777777" w:rsidR="00306CBD" w:rsidRPr="00DC3A52" w:rsidRDefault="00306CBD" w:rsidP="00306CBD">
      <w:pPr>
        <w:pStyle w:val="ListParagraph"/>
        <w:numPr>
          <w:ilvl w:val="0"/>
          <w:numId w:val="15"/>
        </w:numPr>
        <w:spacing w:after="0" w:line="240" w:lineRule="auto"/>
        <w:jc w:val="both"/>
        <w:textAlignment w:val="top"/>
        <w:rPr>
          <w:rFonts w:ascii="Arial" w:hAnsi="Arial" w:cs="Arial"/>
          <w:color w:val="000000"/>
          <w:lang w:val="es-419"/>
        </w:rPr>
      </w:pPr>
      <w:r w:rsidRPr="00DC3A52">
        <w:rPr>
          <w:rFonts w:ascii="Arial" w:hAnsi="Arial" w:cs="Arial"/>
          <w:color w:val="000000"/>
          <w:lang w:val="es-419"/>
        </w:rPr>
        <w:t>¿Cuáles fueron las principales fortalezas, debilidades, y desafíos en la ampliación del acceso y la calidad de los servicios de salud, la modernización los procesos de gestión y asistenciales según los equipos técnicos?</w:t>
      </w:r>
    </w:p>
    <w:p w14:paraId="5AC2C655" w14:textId="5780A810" w:rsidR="00501142" w:rsidRPr="00DC3A52" w:rsidRDefault="00DC7926" w:rsidP="007C673D">
      <w:pPr>
        <w:spacing w:after="0" w:line="240" w:lineRule="auto"/>
        <w:jc w:val="both"/>
        <w:textAlignment w:val="top"/>
        <w:rPr>
          <w:rStyle w:val="normaltextrun"/>
          <w:rFonts w:ascii="Arial" w:hAnsi="Arial" w:cs="Arial"/>
          <w:color w:val="000000"/>
          <w:shd w:val="clear" w:color="auto" w:fill="FFFFFF"/>
          <w:lang w:val="es-419"/>
        </w:rPr>
      </w:pPr>
      <w:r w:rsidRPr="00DC3A52">
        <w:rPr>
          <w:rFonts w:ascii="Arial" w:hAnsi="Arial" w:cs="Arial"/>
          <w:color w:val="000000"/>
          <w:lang w:val="es-419"/>
        </w:rPr>
        <w:br/>
      </w:r>
      <w:r w:rsidR="00501142" w:rsidRPr="00DC3A52">
        <w:rPr>
          <w:rStyle w:val="normaltextrun"/>
          <w:rFonts w:ascii="Arial" w:hAnsi="Arial" w:cs="Arial"/>
          <w:color w:val="000000"/>
          <w:shd w:val="clear" w:color="auto" w:fill="FFFFFF"/>
          <w:lang w:val="es-419"/>
        </w:rPr>
        <w:t xml:space="preserve">La </w:t>
      </w:r>
      <w:r w:rsidR="00501142" w:rsidRPr="00DC3A52">
        <w:rPr>
          <w:rStyle w:val="normaltextrun"/>
          <w:rFonts w:ascii="Arial" w:hAnsi="Arial" w:cs="Arial"/>
          <w:b/>
          <w:bCs/>
          <w:color w:val="000000"/>
          <w:shd w:val="clear" w:color="auto" w:fill="FFFFFF"/>
          <w:lang w:val="es-419"/>
        </w:rPr>
        <w:t>evaluación económica ex post</w:t>
      </w:r>
      <w:r w:rsidR="00501142" w:rsidRPr="00DC3A52">
        <w:rPr>
          <w:rStyle w:val="normaltextrun"/>
          <w:rFonts w:ascii="Arial" w:hAnsi="Arial" w:cs="Arial"/>
          <w:color w:val="000000"/>
          <w:shd w:val="clear" w:color="auto" w:fill="FFFFFF"/>
          <w:lang w:val="es-419"/>
        </w:rPr>
        <w:t xml:space="preserve"> responderá las siguientes preguntas de evaluación principales:</w:t>
      </w:r>
    </w:p>
    <w:p w14:paraId="2038B9C3" w14:textId="35D56A78" w:rsidR="005515F4" w:rsidRPr="00DC3A52" w:rsidRDefault="00677ABB" w:rsidP="007C673D">
      <w:pPr>
        <w:pStyle w:val="ListParagraph"/>
        <w:numPr>
          <w:ilvl w:val="0"/>
          <w:numId w:val="25"/>
        </w:numPr>
        <w:spacing w:after="0" w:line="240" w:lineRule="auto"/>
        <w:jc w:val="both"/>
        <w:textAlignment w:val="top"/>
        <w:rPr>
          <w:rFonts w:ascii="Arial" w:hAnsi="Arial" w:cs="Arial"/>
          <w:color w:val="000000"/>
          <w:shd w:val="clear" w:color="auto" w:fill="FFFFFF"/>
          <w:lang w:val="es-419"/>
        </w:rPr>
      </w:pPr>
      <w:r w:rsidRPr="00DC3A52">
        <w:rPr>
          <w:rFonts w:ascii="Arial" w:hAnsi="Arial" w:cs="Arial"/>
          <w:color w:val="000000"/>
          <w:lang w:val="es-419"/>
        </w:rPr>
        <w:t xml:space="preserve">¿Cuál es la tasa de retorno económico (TIRE) </w:t>
      </w:r>
      <w:r w:rsidR="00922A48" w:rsidRPr="00DC3A52">
        <w:rPr>
          <w:rFonts w:ascii="Arial" w:hAnsi="Arial" w:cs="Arial"/>
          <w:color w:val="000000"/>
          <w:lang w:val="es-419"/>
        </w:rPr>
        <w:t>ex post</w:t>
      </w:r>
      <w:r w:rsidRPr="00DC3A52">
        <w:rPr>
          <w:rFonts w:ascii="Arial" w:hAnsi="Arial" w:cs="Arial"/>
          <w:color w:val="000000"/>
          <w:lang w:val="es-419"/>
        </w:rPr>
        <w:t>?</w:t>
      </w:r>
      <w:r w:rsidR="00922A48" w:rsidRPr="00DC3A52">
        <w:rPr>
          <w:rFonts w:ascii="Arial" w:hAnsi="Arial" w:cs="Arial"/>
          <w:color w:val="000000"/>
          <w:lang w:val="es-419"/>
        </w:rPr>
        <w:t xml:space="preserve"> ¿Cómo se compara con la TIRE estimada ex ante?</w:t>
      </w:r>
    </w:p>
    <w:p w14:paraId="57624C7F" w14:textId="69F368BC" w:rsidR="00922A48" w:rsidRPr="00DC3A52" w:rsidRDefault="00F446C5" w:rsidP="007C673D">
      <w:pPr>
        <w:pStyle w:val="ListParagraph"/>
        <w:numPr>
          <w:ilvl w:val="0"/>
          <w:numId w:val="25"/>
        </w:numPr>
        <w:spacing w:after="0" w:line="240" w:lineRule="auto"/>
        <w:jc w:val="both"/>
        <w:textAlignment w:val="top"/>
        <w:rPr>
          <w:rStyle w:val="normaltextrun"/>
          <w:rFonts w:ascii="Arial" w:hAnsi="Arial" w:cs="Arial"/>
          <w:color w:val="000000"/>
          <w:shd w:val="clear" w:color="auto" w:fill="FFFFFF"/>
          <w:lang w:val="es-419"/>
        </w:rPr>
      </w:pPr>
      <w:r w:rsidRPr="00DC3A52">
        <w:rPr>
          <w:rFonts w:ascii="Arial" w:hAnsi="Arial" w:cs="Arial"/>
          <w:color w:val="000000"/>
          <w:lang w:val="es-419"/>
        </w:rPr>
        <w:t xml:space="preserve">¿Qué resultados </w:t>
      </w:r>
      <w:r w:rsidR="00044618" w:rsidRPr="00DC3A52">
        <w:rPr>
          <w:rFonts w:ascii="Arial" w:hAnsi="Arial" w:cs="Arial"/>
          <w:color w:val="000000"/>
          <w:lang w:val="es-419"/>
        </w:rPr>
        <w:t>se obtuvieron del análisis de costo-efectividad ex post? ¿Cómo se comparan dichos resultados con los estimados ex ante?</w:t>
      </w:r>
    </w:p>
    <w:p w14:paraId="4846B21F" w14:textId="7D3FA36F" w:rsidR="00D67AF2" w:rsidRPr="00DC3A52" w:rsidRDefault="00D67AF2" w:rsidP="007C673D">
      <w:pPr>
        <w:spacing w:after="0" w:line="240" w:lineRule="auto"/>
        <w:jc w:val="both"/>
        <w:textAlignment w:val="top"/>
        <w:rPr>
          <w:rFonts w:ascii="Arial" w:hAnsi="Arial" w:cs="Arial"/>
          <w:color w:val="000000"/>
          <w:lang w:val="es-419"/>
        </w:rPr>
      </w:pPr>
    </w:p>
    <w:p w14:paraId="069DE8FB" w14:textId="526D769D" w:rsidR="001B5186" w:rsidRPr="00DC3A52" w:rsidRDefault="00CE470E" w:rsidP="007C673D">
      <w:pPr>
        <w:pStyle w:val="ColorfulList-Accent11"/>
        <w:numPr>
          <w:ilvl w:val="0"/>
          <w:numId w:val="7"/>
        </w:numPr>
        <w:spacing w:after="0" w:line="240" w:lineRule="auto"/>
        <w:ind w:left="540" w:hanging="540"/>
        <w:jc w:val="both"/>
        <w:rPr>
          <w:rFonts w:ascii="Arial" w:hAnsi="Arial" w:cs="Arial"/>
          <w:b/>
          <w:lang w:val="es-419"/>
        </w:rPr>
      </w:pPr>
      <w:r w:rsidRPr="00DC3A52">
        <w:rPr>
          <w:rFonts w:ascii="Arial" w:hAnsi="Arial" w:cs="Arial"/>
          <w:b/>
          <w:lang w:val="es-419"/>
        </w:rPr>
        <w:t xml:space="preserve">Conocimiento Existente </w:t>
      </w:r>
      <w:r w:rsidR="001B5186" w:rsidRPr="00DC3A52">
        <w:rPr>
          <w:rFonts w:ascii="Arial" w:hAnsi="Arial" w:cs="Arial"/>
          <w:b/>
          <w:lang w:val="es-419"/>
        </w:rPr>
        <w:t>(</w:t>
      </w:r>
      <w:r w:rsidRPr="00DC3A52">
        <w:rPr>
          <w:rFonts w:ascii="Arial" w:hAnsi="Arial" w:cs="Arial"/>
          <w:b/>
          <w:lang w:val="es-419"/>
        </w:rPr>
        <w:t>evaluaciones previas, análisis económico ex ante</w:t>
      </w:r>
      <w:r w:rsidR="001B5186" w:rsidRPr="00DC3A52">
        <w:rPr>
          <w:rFonts w:ascii="Arial" w:hAnsi="Arial" w:cs="Arial"/>
          <w:b/>
          <w:lang w:val="es-419"/>
        </w:rPr>
        <w:t>)</w:t>
      </w:r>
    </w:p>
    <w:p w14:paraId="72FF8F5E" w14:textId="77777777" w:rsidR="001B5186" w:rsidRPr="00DC3A52" w:rsidRDefault="001B5186" w:rsidP="007C673D">
      <w:pPr>
        <w:pStyle w:val="ColorfulList-Accent11"/>
        <w:spacing w:after="0" w:line="240" w:lineRule="auto"/>
        <w:ind w:left="0"/>
        <w:jc w:val="both"/>
        <w:rPr>
          <w:rFonts w:ascii="Arial" w:eastAsia="Times New Roman" w:hAnsi="Arial" w:cs="Arial"/>
          <w:b/>
          <w:color w:val="000000"/>
          <w:lang w:val="es-419"/>
        </w:rPr>
      </w:pPr>
    </w:p>
    <w:p w14:paraId="6E4D6E75" w14:textId="29AF3CFD" w:rsidR="00EF0E9C" w:rsidRPr="00DC3A52" w:rsidRDefault="000C06AF" w:rsidP="007C673D">
      <w:pPr>
        <w:spacing w:after="0" w:line="240" w:lineRule="auto"/>
        <w:jc w:val="both"/>
        <w:textAlignment w:val="top"/>
        <w:rPr>
          <w:rFonts w:ascii="Arial" w:eastAsia="Times New Roman" w:hAnsi="Arial" w:cs="Arial"/>
          <w:color w:val="000000"/>
          <w:u w:val="single"/>
          <w:lang w:val="es-419"/>
        </w:rPr>
      </w:pPr>
      <w:r w:rsidRPr="00DC3A52">
        <w:rPr>
          <w:rFonts w:ascii="Arial" w:eastAsia="Times New Roman" w:hAnsi="Arial" w:cs="Arial"/>
          <w:color w:val="000000"/>
          <w:u w:val="single"/>
          <w:lang w:val="es-419"/>
        </w:rPr>
        <w:t>Evaluaciones Previas</w:t>
      </w:r>
    </w:p>
    <w:p w14:paraId="4FFE6AB7" w14:textId="1354F9AD" w:rsidR="00EF0E9C" w:rsidRPr="00DC3A52" w:rsidRDefault="00EF0E9C" w:rsidP="007C673D">
      <w:pPr>
        <w:spacing w:after="0" w:line="240" w:lineRule="auto"/>
        <w:jc w:val="both"/>
        <w:textAlignment w:val="top"/>
        <w:rPr>
          <w:rFonts w:ascii="Arial" w:eastAsia="Times New Roman" w:hAnsi="Arial" w:cs="Arial"/>
          <w:color w:val="000000"/>
          <w:lang w:val="es-419"/>
        </w:rPr>
      </w:pPr>
    </w:p>
    <w:p w14:paraId="705428F8" w14:textId="77777777" w:rsidR="008F0DD8" w:rsidRPr="00DC3A52" w:rsidRDefault="008F0DD8" w:rsidP="008F0DD8">
      <w:pPr>
        <w:pStyle w:val="AutoNumpara"/>
        <w:tabs>
          <w:tab w:val="clear" w:pos="360"/>
          <w:tab w:val="left" w:pos="720"/>
        </w:tabs>
        <w:ind w:left="0"/>
        <w:rPr>
          <w:rFonts w:cs="Arial"/>
          <w:noProof w:val="0"/>
          <w:color w:val="000000"/>
          <w:sz w:val="22"/>
          <w:szCs w:val="22"/>
          <w:lang w:val="es-419"/>
        </w:rPr>
      </w:pPr>
      <w:r w:rsidRPr="00DC3A52">
        <w:rPr>
          <w:rFonts w:cs="Arial"/>
          <w:noProof w:val="0"/>
          <w:color w:val="000000"/>
          <w:sz w:val="22"/>
          <w:szCs w:val="22"/>
          <w:lang w:val="es-419"/>
        </w:rPr>
        <w:t xml:space="preserve">Desde su introducción en el año de 1991, el Sistema Único de Salud ha elegido la atención primaria como estrategia prioritaria para mejorar los indicadores de salud y cerrar las brechas de salud existentes en el país (Guanais, 2010). Asociado a esta estrategia, el Ministerio de Salud del Gobierno de Brasil ha promovido el desarrollo de sistemas de información y acuerdos intergubernamentales para incrementar la disponibilidad de informaciones demográficas, epidemiológicas, financieras y de producción de servicios de salud de buena calidad. </w:t>
      </w:r>
    </w:p>
    <w:p w14:paraId="67B4996B" w14:textId="77777777" w:rsidR="008F0DD8" w:rsidRPr="00DC3A52" w:rsidRDefault="008F0DD8" w:rsidP="008F0DD8">
      <w:pPr>
        <w:pStyle w:val="AutoNumpara"/>
        <w:tabs>
          <w:tab w:val="clear" w:pos="360"/>
          <w:tab w:val="left" w:pos="720"/>
        </w:tabs>
        <w:ind w:left="0"/>
        <w:rPr>
          <w:rFonts w:cs="Arial"/>
          <w:noProof w:val="0"/>
          <w:color w:val="000000"/>
          <w:sz w:val="22"/>
          <w:szCs w:val="22"/>
          <w:lang w:val="es-419"/>
        </w:rPr>
      </w:pPr>
      <w:r w:rsidRPr="00DC3A52">
        <w:rPr>
          <w:rFonts w:cs="Arial"/>
          <w:noProof w:val="0"/>
          <w:color w:val="000000"/>
          <w:sz w:val="22"/>
          <w:szCs w:val="22"/>
          <w:lang w:val="es-419"/>
        </w:rPr>
        <w:t>En los últimos años, la preocupación con el incremento de gastos en salud y el aumento de la incidencia de enfermedades crónicas no transmisibles ha renovado el interés en la atención primaria en salud como una estrategia costo-efectiva para obtener mejores resultados en la salud de la población (</w:t>
      </w:r>
      <w:proofErr w:type="spellStart"/>
      <w:r w:rsidRPr="00DC3A52">
        <w:rPr>
          <w:rFonts w:cs="Arial"/>
          <w:noProof w:val="0"/>
          <w:color w:val="000000"/>
          <w:sz w:val="22"/>
          <w:szCs w:val="22"/>
          <w:lang w:val="es-419"/>
        </w:rPr>
        <w:t>Starfield</w:t>
      </w:r>
      <w:proofErr w:type="spellEnd"/>
      <w:r w:rsidRPr="00DC3A52">
        <w:rPr>
          <w:rFonts w:cs="Arial"/>
          <w:noProof w:val="0"/>
          <w:color w:val="000000"/>
          <w:sz w:val="22"/>
          <w:szCs w:val="22"/>
          <w:lang w:val="es-419"/>
        </w:rPr>
        <w:t xml:space="preserve"> 2010, 2009; PAHO 2007). Adicionalmente, muchos de los países de América Latina y Caribe enfrentan una doble carga de enfermedades, en que las enfermedades transmisibles y los rezagos en salud materna e infantil coexisten con el peso creciente de las enfermadas crónicas (Frenk 2009). </w:t>
      </w:r>
    </w:p>
    <w:p w14:paraId="166E8A4C" w14:textId="77777777" w:rsidR="008F0DD8" w:rsidRPr="00DC3A52" w:rsidRDefault="008F0DD8" w:rsidP="008F0DD8">
      <w:pPr>
        <w:pStyle w:val="AutoNumpara"/>
        <w:tabs>
          <w:tab w:val="clear" w:pos="360"/>
          <w:tab w:val="left" w:pos="720"/>
        </w:tabs>
        <w:ind w:left="0"/>
        <w:rPr>
          <w:rFonts w:cs="Arial"/>
          <w:noProof w:val="0"/>
          <w:color w:val="000000"/>
          <w:sz w:val="22"/>
          <w:szCs w:val="22"/>
          <w:lang w:val="es-419"/>
        </w:rPr>
      </w:pPr>
      <w:r w:rsidRPr="00DC3A52">
        <w:rPr>
          <w:rFonts w:cs="Arial"/>
          <w:noProof w:val="0"/>
          <w:color w:val="000000"/>
          <w:sz w:val="22"/>
          <w:szCs w:val="22"/>
          <w:lang w:val="es-419"/>
        </w:rPr>
        <w:t xml:space="preserve">La gestión de enfermedades crónicas requiere una respuesta compleja en un período de tiempo prolongado que implica esfuerzos coordinados de una amplia gama de profesionales de la salud, el acceso a los medicamentos esenciales y los sistemas de seguimiento, los cuales deben ser integrados de manera óptima dentro de un sistema que promueve la coordinación, la continuidad de la atención y el paciente la participación. Cuando el manejo de enfermedades crónicas es bien gestionado en el ámbito de atención primaria (por ejemplo, con el acceso y uso de la medicina apropiada, servicios de diagnóstico y protocolos), la probabilidad de hospitalización se reduce drásticamente. Por esta razón, las tasas de hospitalización evitables se utilizan como un indicador del desempeño de la atención primaria en algunos ajustes importantes. </w:t>
      </w:r>
    </w:p>
    <w:p w14:paraId="29BC32B8" w14:textId="77777777" w:rsidR="008F0DD8" w:rsidRPr="00DC3A52" w:rsidRDefault="008F0DD8" w:rsidP="008F0DD8">
      <w:pPr>
        <w:pStyle w:val="AutoNumpara"/>
        <w:tabs>
          <w:tab w:val="clear" w:pos="360"/>
          <w:tab w:val="left" w:pos="720"/>
        </w:tabs>
        <w:ind w:left="0"/>
        <w:rPr>
          <w:rFonts w:cs="Arial"/>
          <w:noProof w:val="0"/>
          <w:color w:val="000000"/>
          <w:sz w:val="22"/>
          <w:szCs w:val="22"/>
          <w:lang w:val="es-419"/>
        </w:rPr>
      </w:pPr>
      <w:r w:rsidRPr="00DC3A52">
        <w:rPr>
          <w:rFonts w:cs="Arial"/>
          <w:noProof w:val="0"/>
          <w:color w:val="000000"/>
          <w:sz w:val="22"/>
          <w:szCs w:val="22"/>
          <w:lang w:val="es-419"/>
        </w:rPr>
        <w:t>Experiencias en los Estados Unidos y España están entre los más desarrollados en este ámbito (Ansari et al 2006; Caminal et al 2004; Billings et al 1993). Más recientemente, algunos estados de Brasil han adoptado estos mecanismos y el gobierno federal de Brasil está realizando un esfuerzo de investigación para generar una lista de condiciones para ser utilizados como marcadores del rendimiento de la atención primaria de la salud específicamente adaptado al contexto local (</w:t>
      </w:r>
      <w:proofErr w:type="spellStart"/>
      <w:r w:rsidRPr="00DC3A52">
        <w:rPr>
          <w:rFonts w:cs="Arial"/>
          <w:noProof w:val="0"/>
          <w:color w:val="000000"/>
          <w:sz w:val="22"/>
          <w:szCs w:val="22"/>
          <w:lang w:val="es-419"/>
        </w:rPr>
        <w:t>Alfradique</w:t>
      </w:r>
      <w:proofErr w:type="spellEnd"/>
      <w:r w:rsidRPr="00DC3A52">
        <w:rPr>
          <w:rFonts w:cs="Arial"/>
          <w:noProof w:val="0"/>
          <w:color w:val="000000"/>
          <w:sz w:val="22"/>
          <w:szCs w:val="22"/>
          <w:lang w:val="es-419"/>
        </w:rPr>
        <w:t xml:space="preserve"> et al 2009). </w:t>
      </w:r>
    </w:p>
    <w:p w14:paraId="1D8DC6EF" w14:textId="28895A56" w:rsidR="00616D2E" w:rsidRPr="00DC3A52" w:rsidRDefault="008F0DD8" w:rsidP="00616D2E">
      <w:pPr>
        <w:pStyle w:val="AutoNumpara"/>
        <w:tabs>
          <w:tab w:val="clear" w:pos="360"/>
          <w:tab w:val="left" w:pos="720"/>
        </w:tabs>
        <w:ind w:left="0"/>
        <w:rPr>
          <w:rFonts w:cs="Arial"/>
          <w:noProof w:val="0"/>
          <w:color w:val="000000"/>
          <w:sz w:val="22"/>
          <w:szCs w:val="22"/>
          <w:lang w:val="es-419"/>
        </w:rPr>
      </w:pPr>
      <w:r w:rsidRPr="00DC3A52">
        <w:rPr>
          <w:rFonts w:cs="Arial"/>
          <w:noProof w:val="0"/>
          <w:color w:val="000000"/>
          <w:sz w:val="22"/>
          <w:szCs w:val="22"/>
          <w:lang w:val="es-419"/>
        </w:rPr>
        <w:t xml:space="preserve">En Brasil, la expansión de la atención primaria en salud está fuertemente orientada por la Estrategia de Salud de la Familia y en particular por el Programa Salud de la Familia (PSF), que organiza el primer nivel de atención con base en equipos multidisciplinarios de salud que incluyen médico, enfermero, técnico en enfermería, asistente social, psicólogo y agentes comunitarios de salud, y trabajan con un área geográfica de adscripción definida incluyendo alrededor de 4,500 personas. La cobertura en el país en 2009 alcanzaba 50,1% de la población, lo que corresponde a cerca de 96,1 millones de personas (Ministerio da </w:t>
      </w:r>
      <w:proofErr w:type="spellStart"/>
      <w:r w:rsidRPr="00DC3A52">
        <w:rPr>
          <w:rFonts w:cs="Arial"/>
          <w:noProof w:val="0"/>
          <w:color w:val="000000"/>
          <w:sz w:val="22"/>
          <w:szCs w:val="22"/>
          <w:lang w:val="es-419"/>
        </w:rPr>
        <w:t>Saude</w:t>
      </w:r>
      <w:proofErr w:type="spellEnd"/>
      <w:r w:rsidRPr="00DC3A52">
        <w:rPr>
          <w:rFonts w:cs="Arial"/>
          <w:noProof w:val="0"/>
          <w:color w:val="000000"/>
          <w:sz w:val="22"/>
          <w:szCs w:val="22"/>
          <w:lang w:val="es-419"/>
        </w:rPr>
        <w:t xml:space="preserve"> 2011). Diversos estudios han identificado los impactos del Programa Salud de la Familia en la reducción de la mortalidad infantil y hospitalizaciones evitables, mejorando los indicadores de salud y aumento la eficiencia del sistema de salud pública en el país (Rocha y Soares 2010; Guanais y </w:t>
      </w:r>
      <w:proofErr w:type="spellStart"/>
      <w:r w:rsidRPr="00DC3A52">
        <w:rPr>
          <w:rFonts w:cs="Arial"/>
          <w:noProof w:val="0"/>
          <w:color w:val="000000"/>
          <w:sz w:val="22"/>
          <w:szCs w:val="22"/>
          <w:lang w:val="es-419"/>
        </w:rPr>
        <w:t>Macinko</w:t>
      </w:r>
      <w:proofErr w:type="spellEnd"/>
      <w:r w:rsidRPr="00DC3A52">
        <w:rPr>
          <w:rFonts w:cs="Arial"/>
          <w:noProof w:val="0"/>
          <w:color w:val="000000"/>
          <w:sz w:val="22"/>
          <w:szCs w:val="22"/>
          <w:lang w:val="es-419"/>
        </w:rPr>
        <w:t xml:space="preserve"> 2009; </w:t>
      </w:r>
      <w:proofErr w:type="spellStart"/>
      <w:r w:rsidRPr="00DC3A52">
        <w:rPr>
          <w:rFonts w:cs="Arial"/>
          <w:noProof w:val="0"/>
          <w:color w:val="000000"/>
          <w:sz w:val="22"/>
          <w:szCs w:val="22"/>
          <w:lang w:val="es-419"/>
        </w:rPr>
        <w:t>Macinko</w:t>
      </w:r>
      <w:proofErr w:type="spellEnd"/>
      <w:r w:rsidRPr="00DC3A52">
        <w:rPr>
          <w:rFonts w:cs="Arial"/>
          <w:noProof w:val="0"/>
          <w:color w:val="000000"/>
          <w:sz w:val="22"/>
          <w:szCs w:val="22"/>
          <w:lang w:val="es-419"/>
        </w:rPr>
        <w:t xml:space="preserve"> et al. 2006).</w:t>
      </w:r>
    </w:p>
    <w:p w14:paraId="4BF95A4B" w14:textId="2CA22E71" w:rsidR="00C06375" w:rsidRPr="00DC3A52" w:rsidRDefault="000D0321" w:rsidP="007C673D">
      <w:pPr>
        <w:spacing w:after="0" w:line="240" w:lineRule="auto"/>
        <w:jc w:val="both"/>
        <w:textAlignment w:val="top"/>
        <w:rPr>
          <w:rFonts w:ascii="Arial" w:eastAsia="Times New Roman" w:hAnsi="Arial" w:cs="Arial"/>
          <w:color w:val="000000"/>
          <w:u w:val="single"/>
          <w:lang w:val="es-419"/>
        </w:rPr>
      </w:pPr>
      <w:r w:rsidRPr="00DC3A52">
        <w:rPr>
          <w:rFonts w:ascii="Arial" w:eastAsia="Times New Roman" w:hAnsi="Arial" w:cs="Arial"/>
          <w:color w:val="000000"/>
          <w:u w:val="single"/>
          <w:lang w:val="es-419"/>
        </w:rPr>
        <w:t xml:space="preserve">Evaluación económica </w:t>
      </w:r>
      <w:proofErr w:type="spellStart"/>
      <w:r w:rsidRPr="00DC3A52">
        <w:rPr>
          <w:rFonts w:ascii="Arial" w:eastAsia="Times New Roman" w:hAnsi="Arial" w:cs="Arial"/>
          <w:color w:val="000000"/>
          <w:u w:val="single"/>
          <w:lang w:val="es-419"/>
        </w:rPr>
        <w:t>ex-ante</w:t>
      </w:r>
      <w:proofErr w:type="spellEnd"/>
    </w:p>
    <w:p w14:paraId="2DF9B3B5" w14:textId="77777777" w:rsidR="00026CD6" w:rsidRPr="00DC3A52" w:rsidRDefault="00026CD6" w:rsidP="00026CD6">
      <w:pPr>
        <w:pStyle w:val="AutoNumpara"/>
        <w:tabs>
          <w:tab w:val="clear" w:pos="360"/>
        </w:tabs>
        <w:ind w:left="0"/>
        <w:rPr>
          <w:rFonts w:cs="Arial"/>
          <w:noProof w:val="0"/>
          <w:color w:val="000000"/>
          <w:sz w:val="22"/>
          <w:szCs w:val="22"/>
          <w:lang w:val="es-419"/>
        </w:rPr>
      </w:pPr>
      <w:r w:rsidRPr="00DC3A52">
        <w:rPr>
          <w:rFonts w:cs="Arial"/>
          <w:noProof w:val="0"/>
          <w:color w:val="000000"/>
          <w:sz w:val="22"/>
          <w:szCs w:val="22"/>
          <w:lang w:val="es-419"/>
        </w:rPr>
        <w:t xml:space="preserve">Como parte de la preparación de la operación, se preparó un </w:t>
      </w:r>
      <w:r w:rsidRPr="00DC3A52">
        <w:rPr>
          <w:rStyle w:val="Hyperlink"/>
          <w:noProof w:val="0"/>
          <w:sz w:val="22"/>
          <w:szCs w:val="22"/>
          <w:lang w:val="es-419"/>
        </w:rPr>
        <w:t>Análisis Económico</w:t>
      </w:r>
      <w:r w:rsidRPr="00DC3A52">
        <w:rPr>
          <w:rFonts w:cs="Arial"/>
          <w:noProof w:val="0"/>
          <w:color w:val="000000"/>
          <w:sz w:val="22"/>
          <w:szCs w:val="22"/>
          <w:lang w:val="es-419"/>
        </w:rPr>
        <w:t xml:space="preserve">, que identificó como los principales determinantes de los beneficios la disminución de hospitalizaciones prevenibles, la disminución en la mortalidad, y las ganancias en por la implementación de las líneas de cuidado, y cuantificó la ganancia en </w:t>
      </w:r>
      <w:proofErr w:type="spellStart"/>
      <w:r w:rsidRPr="00DC3A52">
        <w:rPr>
          <w:rFonts w:cs="Arial"/>
          <w:noProof w:val="0"/>
          <w:color w:val="000000"/>
          <w:sz w:val="22"/>
          <w:szCs w:val="22"/>
          <w:lang w:val="es-419"/>
        </w:rPr>
        <w:t>AVADs</w:t>
      </w:r>
      <w:proofErr w:type="spellEnd"/>
      <w:r w:rsidRPr="00DC3A52">
        <w:rPr>
          <w:rFonts w:cs="Arial"/>
          <w:noProof w:val="0"/>
          <w:color w:val="000000"/>
          <w:sz w:val="22"/>
          <w:szCs w:val="22"/>
          <w:lang w:val="es-419"/>
        </w:rPr>
        <w:t xml:space="preserve"> y muertes prevenibles por COVID-19 de la intervención.</w:t>
      </w:r>
    </w:p>
    <w:p w14:paraId="5F6FED56" w14:textId="77777777" w:rsidR="00026CD6" w:rsidRPr="00DC3A52" w:rsidRDefault="00026CD6" w:rsidP="00026CD6">
      <w:pPr>
        <w:pStyle w:val="AutoNumpara"/>
        <w:tabs>
          <w:tab w:val="clear" w:pos="360"/>
        </w:tabs>
        <w:ind w:left="0"/>
        <w:rPr>
          <w:rFonts w:cs="Arial"/>
          <w:noProof w:val="0"/>
          <w:color w:val="000000"/>
          <w:sz w:val="22"/>
          <w:szCs w:val="22"/>
          <w:lang w:val="es-419"/>
        </w:rPr>
      </w:pPr>
      <w:r w:rsidRPr="00DC3A52">
        <w:rPr>
          <w:rFonts w:cs="Arial"/>
          <w:noProof w:val="0"/>
          <w:color w:val="000000"/>
          <w:sz w:val="22"/>
          <w:szCs w:val="22"/>
          <w:lang w:val="es-419"/>
        </w:rPr>
        <w:t>La evaluación dará seguimiento a estos indicadores, para poder validar los supuestos utilizados en el análisis económico. Se recolectará la información relativa a indicadores como:</w:t>
      </w:r>
    </w:p>
    <w:p w14:paraId="63F0DA20" w14:textId="77777777" w:rsidR="00026CD6" w:rsidRPr="00DC3A52" w:rsidRDefault="00026CD6" w:rsidP="00026CD6">
      <w:pPr>
        <w:pStyle w:val="AutoNumpara"/>
        <w:numPr>
          <w:ilvl w:val="0"/>
          <w:numId w:val="31"/>
        </w:numPr>
        <w:spacing w:before="0" w:after="0"/>
        <w:rPr>
          <w:rFonts w:cs="Arial"/>
          <w:noProof w:val="0"/>
          <w:color w:val="000000"/>
          <w:sz w:val="22"/>
          <w:szCs w:val="22"/>
          <w:lang w:val="es-419"/>
        </w:rPr>
      </w:pPr>
      <w:r w:rsidRPr="00DC3A52">
        <w:rPr>
          <w:rFonts w:cs="Arial"/>
          <w:noProof w:val="0"/>
          <w:color w:val="000000"/>
          <w:sz w:val="22"/>
          <w:szCs w:val="22"/>
          <w:lang w:val="es-419"/>
        </w:rPr>
        <w:t>Tasa de mortalidad prematura</w:t>
      </w:r>
    </w:p>
    <w:p w14:paraId="29ECEE52" w14:textId="77777777" w:rsidR="00026CD6" w:rsidRPr="00DC3A52" w:rsidRDefault="00026CD6" w:rsidP="00026CD6">
      <w:pPr>
        <w:pStyle w:val="AutoNumpara"/>
        <w:numPr>
          <w:ilvl w:val="0"/>
          <w:numId w:val="31"/>
        </w:numPr>
        <w:spacing w:before="0" w:after="0"/>
        <w:rPr>
          <w:rFonts w:cs="Arial"/>
          <w:noProof w:val="0"/>
          <w:color w:val="000000"/>
          <w:sz w:val="22"/>
          <w:szCs w:val="22"/>
          <w:lang w:val="es-419"/>
        </w:rPr>
      </w:pPr>
      <w:r w:rsidRPr="00DC3A52">
        <w:rPr>
          <w:rFonts w:cs="Arial"/>
          <w:noProof w:val="0"/>
          <w:color w:val="000000"/>
          <w:sz w:val="22"/>
          <w:szCs w:val="22"/>
          <w:lang w:val="es-419"/>
        </w:rPr>
        <w:t xml:space="preserve">Tasa de mortalidad prematura relacionada con neoplasmas </w:t>
      </w:r>
    </w:p>
    <w:p w14:paraId="302C7D10" w14:textId="77777777" w:rsidR="00F1105F" w:rsidRPr="00DC3A52" w:rsidRDefault="00F1105F" w:rsidP="007C673D">
      <w:pPr>
        <w:spacing w:after="0" w:line="240" w:lineRule="auto"/>
        <w:jc w:val="both"/>
        <w:rPr>
          <w:rFonts w:ascii="Arial" w:hAnsi="Arial" w:cs="Arial"/>
          <w:lang w:val="es-419"/>
        </w:rPr>
      </w:pPr>
    </w:p>
    <w:p w14:paraId="7DD6BC34" w14:textId="278821F6" w:rsidR="001B5186" w:rsidRPr="00DC3A52" w:rsidRDefault="00A30DA0" w:rsidP="007C673D">
      <w:pPr>
        <w:pStyle w:val="ColorfulList-Accent11"/>
        <w:numPr>
          <w:ilvl w:val="0"/>
          <w:numId w:val="7"/>
        </w:numPr>
        <w:spacing w:after="0" w:line="240" w:lineRule="auto"/>
        <w:ind w:left="540" w:hanging="540"/>
        <w:jc w:val="both"/>
        <w:rPr>
          <w:rFonts w:ascii="Arial" w:hAnsi="Arial" w:cs="Arial"/>
          <w:b/>
          <w:lang w:val="es-419"/>
        </w:rPr>
      </w:pPr>
      <w:r w:rsidRPr="00DC3A52">
        <w:rPr>
          <w:rFonts w:ascii="Arial" w:hAnsi="Arial" w:cs="Arial"/>
          <w:b/>
          <w:lang w:val="es-419"/>
        </w:rPr>
        <w:t>Indicadores clave de evaluación y Fuentes de datos</w:t>
      </w:r>
    </w:p>
    <w:p w14:paraId="0CA394AB" w14:textId="7A8B0A2E" w:rsidR="00FA1098" w:rsidRPr="00DC3A52" w:rsidRDefault="00FA1098" w:rsidP="007C673D">
      <w:pPr>
        <w:spacing w:after="0" w:line="240" w:lineRule="auto"/>
        <w:jc w:val="both"/>
        <w:textAlignment w:val="top"/>
        <w:rPr>
          <w:rFonts w:ascii="Arial" w:hAnsi="Arial" w:cs="Arial"/>
          <w:color w:val="000000"/>
          <w:lang w:val="es-419"/>
        </w:rPr>
      </w:pPr>
    </w:p>
    <w:p w14:paraId="6BC882C0" w14:textId="7FA86420" w:rsidR="003F5659" w:rsidRPr="00DC3A52" w:rsidRDefault="00A30DA0" w:rsidP="007C673D">
      <w:pPr>
        <w:spacing w:after="0" w:line="240" w:lineRule="auto"/>
        <w:jc w:val="both"/>
        <w:textAlignment w:val="top"/>
        <w:rPr>
          <w:rFonts w:ascii="Arial" w:hAnsi="Arial" w:cs="Arial"/>
          <w:color w:val="000000"/>
          <w:lang w:val="es-419"/>
        </w:rPr>
      </w:pPr>
      <w:r w:rsidRPr="00DC3A52">
        <w:rPr>
          <w:rFonts w:ascii="Arial" w:hAnsi="Arial" w:cs="Arial"/>
          <w:color w:val="000000"/>
          <w:lang w:val="es-419"/>
        </w:rPr>
        <w:t>Los indicadores clave para el análisis antes y después son los indicadores de resultado</w:t>
      </w:r>
      <w:r w:rsidR="000E5AAC" w:rsidRPr="00DC3A52">
        <w:rPr>
          <w:rFonts w:ascii="Arial" w:hAnsi="Arial" w:cs="Arial"/>
          <w:color w:val="000000"/>
          <w:lang w:val="es-419"/>
        </w:rPr>
        <w:t xml:space="preserve"> e impacto</w:t>
      </w:r>
      <w:r w:rsidRPr="00DC3A52">
        <w:rPr>
          <w:rFonts w:ascii="Arial" w:hAnsi="Arial" w:cs="Arial"/>
          <w:color w:val="000000"/>
          <w:lang w:val="es-419"/>
        </w:rPr>
        <w:t xml:space="preserve"> presentados en la Tabla 1</w:t>
      </w:r>
      <w:r w:rsidR="00841281" w:rsidRPr="00DC3A52">
        <w:rPr>
          <w:rFonts w:ascii="Arial" w:hAnsi="Arial" w:cs="Arial"/>
          <w:color w:val="000000"/>
          <w:lang w:val="es-419"/>
        </w:rPr>
        <w:t xml:space="preserve"> y/o 2</w:t>
      </w:r>
      <w:r w:rsidRPr="00DC3A52">
        <w:rPr>
          <w:rFonts w:ascii="Arial" w:hAnsi="Arial" w:cs="Arial"/>
          <w:color w:val="000000"/>
          <w:lang w:val="es-419"/>
        </w:rPr>
        <w:t>.</w:t>
      </w:r>
      <w:r w:rsidR="00F5774F" w:rsidRPr="00DC3A52">
        <w:rPr>
          <w:rFonts w:ascii="Arial" w:hAnsi="Arial" w:cs="Arial"/>
          <w:color w:val="000000"/>
          <w:lang w:val="es-419"/>
        </w:rPr>
        <w:t xml:space="preserve"> La propuesta para evaluar el Programa de Fortalecimientos de la Red de Atención a la Salud – PROREDES en Sergipe es construir controles sintéticos para evaluar el impacto de la intervención en los indicadores de la matriz de resultados. A manera de ejemplo, en el resto de este texto se presenta la construcción de un control sintético para la tasa de mortalidad prematura y la tasa de mortalidad prematura relacionada con neoplasmas por cada 100.000 habitantes. Sin embargo, en una evaluación </w:t>
      </w:r>
      <w:proofErr w:type="spellStart"/>
      <w:r w:rsidR="00F5774F" w:rsidRPr="00DC3A52">
        <w:rPr>
          <w:rFonts w:ascii="Arial" w:hAnsi="Arial" w:cs="Arial"/>
          <w:color w:val="000000"/>
          <w:lang w:val="es-419"/>
        </w:rPr>
        <w:t>expost</w:t>
      </w:r>
      <w:proofErr w:type="spellEnd"/>
      <w:r w:rsidR="00F5774F" w:rsidRPr="00DC3A52">
        <w:rPr>
          <w:rFonts w:ascii="Arial" w:hAnsi="Arial" w:cs="Arial"/>
          <w:color w:val="000000"/>
          <w:lang w:val="es-419"/>
        </w:rPr>
        <w:t xml:space="preserve"> se analizaron los impactos de los otros indicadores de la Matriz de Resultados</w:t>
      </w:r>
    </w:p>
    <w:p w14:paraId="4F8BCD6C" w14:textId="77777777" w:rsidR="003F5659" w:rsidRPr="00DC3A52" w:rsidRDefault="003F5659" w:rsidP="007C673D">
      <w:pPr>
        <w:spacing w:after="0" w:line="240" w:lineRule="auto"/>
        <w:jc w:val="both"/>
        <w:textAlignment w:val="top"/>
        <w:rPr>
          <w:rFonts w:ascii="Arial" w:hAnsi="Arial" w:cs="Arial"/>
          <w:color w:val="000000"/>
          <w:lang w:val="es-419"/>
        </w:rPr>
      </w:pPr>
    </w:p>
    <w:p w14:paraId="6530E07E" w14:textId="7CBAF9EF" w:rsidR="003F5659" w:rsidRPr="00DC3A52" w:rsidRDefault="00A30DA0" w:rsidP="007C673D">
      <w:pPr>
        <w:spacing w:after="0" w:line="240" w:lineRule="auto"/>
        <w:jc w:val="both"/>
        <w:textAlignment w:val="top"/>
        <w:rPr>
          <w:rFonts w:ascii="Arial" w:hAnsi="Arial" w:cs="Arial"/>
          <w:color w:val="000000"/>
          <w:lang w:val="es-419"/>
        </w:rPr>
      </w:pPr>
      <w:r w:rsidRPr="00DC3A52">
        <w:rPr>
          <w:rFonts w:ascii="Arial" w:hAnsi="Arial" w:cs="Arial"/>
          <w:color w:val="000000"/>
          <w:lang w:val="es-419"/>
        </w:rPr>
        <w:t>Los datos para el análisis antes y después provendrán principalmente de</w:t>
      </w:r>
      <w:r w:rsidR="000C05CD" w:rsidRPr="00DC3A52">
        <w:rPr>
          <w:rFonts w:ascii="Arial" w:hAnsi="Arial" w:cs="Arial"/>
          <w:color w:val="000000"/>
          <w:lang w:val="es-419"/>
        </w:rPr>
        <w:t xml:space="preserve"> </w:t>
      </w:r>
      <w:r w:rsidR="003F5659" w:rsidRPr="00DC3A52">
        <w:rPr>
          <w:rFonts w:ascii="Arial" w:hAnsi="Arial" w:cs="Arial"/>
          <w:color w:val="000000"/>
          <w:lang w:val="es-419"/>
        </w:rPr>
        <w:t>los registros administrativos del Sistema de Información de Mortalidad (SIM) y del Sistema de Información Hospitalaria (SIHSUS). La población proviene del IBGE, específicamente de las proyecciones de población por género y edad. Los datos socioeconómicos que se utilizan para las variables independientes de los modelos como el Producto Interno Bruto, uso de anticonceptivos en individuos entre 18 y 29 años, acceso a examen preventivo de cáncer uterino y tiempo hasta el inicio del tratamiento oncológico (PANEL) provienen del IBGE. Se utiliza el ingreso familiar promedio per cápita del Instituto de Investigaciones Económicas. Se analiza el periodo 2000-2019 para defunciones y 2008-2020 para hospitalizaciones, aunque es preciso señalar que no todas las variables están disponibles para todos los años. Tanto los datos del SIM como los de IBGE son recopilados de manera rutinaria, aunque ambos se publican con un rezago correspondiente al tiempo de análisis y preparación de los datos.</w:t>
      </w:r>
    </w:p>
    <w:p w14:paraId="5447068B" w14:textId="77777777" w:rsidR="003F5659" w:rsidRPr="00DC3A52" w:rsidRDefault="003F5659" w:rsidP="007C673D">
      <w:pPr>
        <w:spacing w:after="0" w:line="240" w:lineRule="auto"/>
        <w:jc w:val="both"/>
        <w:textAlignment w:val="top"/>
        <w:rPr>
          <w:rFonts w:ascii="Arial" w:hAnsi="Arial" w:cs="Arial"/>
          <w:color w:val="000000"/>
          <w:lang w:val="es-419"/>
        </w:rPr>
      </w:pPr>
    </w:p>
    <w:p w14:paraId="4106DE85" w14:textId="4934B7E6" w:rsidR="00A30DA0" w:rsidRPr="00DC3A52" w:rsidRDefault="00A30DA0" w:rsidP="007C673D">
      <w:pPr>
        <w:spacing w:after="0" w:line="240" w:lineRule="auto"/>
        <w:jc w:val="both"/>
        <w:textAlignment w:val="top"/>
        <w:rPr>
          <w:rFonts w:ascii="Arial" w:hAnsi="Arial" w:cs="Arial"/>
          <w:color w:val="000000"/>
          <w:lang w:val="es-419"/>
        </w:rPr>
      </w:pPr>
      <w:r w:rsidRPr="00DC3A52">
        <w:rPr>
          <w:rFonts w:ascii="Arial" w:hAnsi="Arial" w:cs="Arial"/>
          <w:color w:val="000000"/>
          <w:lang w:val="es-419"/>
        </w:rPr>
        <w:t>Para el análisis cualitativo, los datos se recopilarán a través de</w:t>
      </w:r>
      <w:r w:rsidR="001A2212">
        <w:rPr>
          <w:rFonts w:ascii="Arial" w:hAnsi="Arial" w:cs="Arial"/>
          <w:color w:val="000000"/>
          <w:lang w:val="es-419"/>
        </w:rPr>
        <w:t xml:space="preserve"> encuestas específicas y entrevistas realizadas con las principales partes interesadas en el proyecto</w:t>
      </w:r>
      <w:r w:rsidRPr="00DC3A52">
        <w:rPr>
          <w:rFonts w:ascii="Arial" w:hAnsi="Arial" w:cs="Arial"/>
          <w:color w:val="000000"/>
          <w:lang w:val="es-419"/>
        </w:rPr>
        <w:t>.</w:t>
      </w:r>
    </w:p>
    <w:p w14:paraId="048A9E14" w14:textId="75AF51EC" w:rsidR="00A30DA0" w:rsidRDefault="00A30DA0" w:rsidP="007C673D">
      <w:pPr>
        <w:spacing w:after="0" w:line="240" w:lineRule="auto"/>
        <w:jc w:val="both"/>
        <w:textAlignment w:val="top"/>
        <w:rPr>
          <w:rFonts w:ascii="Arial" w:hAnsi="Arial" w:cs="Arial"/>
          <w:color w:val="000000"/>
          <w:lang w:val="es-419"/>
        </w:rPr>
      </w:pPr>
    </w:p>
    <w:p w14:paraId="61E6C697" w14:textId="6D5D726F" w:rsidR="00B57F07" w:rsidRDefault="00B57F07" w:rsidP="007C673D">
      <w:pPr>
        <w:spacing w:after="0" w:line="240" w:lineRule="auto"/>
        <w:jc w:val="both"/>
        <w:textAlignment w:val="top"/>
        <w:rPr>
          <w:rFonts w:ascii="Arial" w:hAnsi="Arial" w:cs="Arial"/>
          <w:color w:val="000000"/>
          <w:lang w:val="es-419"/>
        </w:rPr>
      </w:pPr>
    </w:p>
    <w:p w14:paraId="34FBF586" w14:textId="77777777" w:rsidR="00B57F07" w:rsidRPr="00DC3A52" w:rsidRDefault="00B57F07" w:rsidP="007C673D">
      <w:pPr>
        <w:spacing w:after="0" w:line="240" w:lineRule="auto"/>
        <w:jc w:val="both"/>
        <w:textAlignment w:val="top"/>
        <w:rPr>
          <w:rFonts w:ascii="Arial" w:hAnsi="Arial" w:cs="Arial"/>
          <w:color w:val="000000"/>
          <w:lang w:val="es-419"/>
        </w:rPr>
      </w:pPr>
    </w:p>
    <w:p w14:paraId="7E2B6F40" w14:textId="06C81D6A" w:rsidR="001B5186" w:rsidRPr="00DC3A52" w:rsidRDefault="00AD346F" w:rsidP="007C673D">
      <w:pPr>
        <w:pStyle w:val="ColorfulList-Accent11"/>
        <w:numPr>
          <w:ilvl w:val="0"/>
          <w:numId w:val="7"/>
        </w:numPr>
        <w:spacing w:after="0" w:line="240" w:lineRule="auto"/>
        <w:ind w:left="540" w:hanging="540"/>
        <w:jc w:val="both"/>
        <w:rPr>
          <w:rFonts w:ascii="Arial" w:hAnsi="Arial" w:cs="Arial"/>
          <w:b/>
          <w:lang w:val="es-419"/>
        </w:rPr>
      </w:pPr>
      <w:r w:rsidRPr="00DC3A52">
        <w:rPr>
          <w:rFonts w:ascii="Arial" w:hAnsi="Arial" w:cs="Arial"/>
          <w:b/>
          <w:lang w:val="es-419"/>
        </w:rPr>
        <w:t>Metodología</w:t>
      </w:r>
      <w:r w:rsidR="000D475A" w:rsidRPr="00DC3A52">
        <w:rPr>
          <w:rFonts w:ascii="Arial" w:hAnsi="Arial" w:cs="Arial"/>
          <w:b/>
          <w:lang w:val="es-419"/>
        </w:rPr>
        <w:t>s</w:t>
      </w:r>
      <w:r w:rsidRPr="00DC3A52">
        <w:rPr>
          <w:rFonts w:ascii="Arial" w:hAnsi="Arial" w:cs="Arial"/>
          <w:b/>
          <w:lang w:val="es-419"/>
        </w:rPr>
        <w:t xml:space="preserve"> de Evaluación</w:t>
      </w:r>
    </w:p>
    <w:p w14:paraId="6357D745" w14:textId="77777777" w:rsidR="001B5186" w:rsidRPr="00DC3A52" w:rsidRDefault="001B5186" w:rsidP="007C673D">
      <w:pPr>
        <w:pStyle w:val="ColorfulList-Accent11"/>
        <w:spacing w:after="0" w:line="240" w:lineRule="auto"/>
        <w:ind w:left="1080"/>
        <w:jc w:val="both"/>
        <w:rPr>
          <w:rFonts w:ascii="Arial" w:hAnsi="Arial" w:cs="Arial"/>
          <w:b/>
          <w:lang w:val="es-419"/>
        </w:rPr>
      </w:pPr>
    </w:p>
    <w:p w14:paraId="1C813BCC" w14:textId="7C37A21E" w:rsidR="00612F3C" w:rsidRPr="00DC3A52" w:rsidRDefault="00890172" w:rsidP="007C673D">
      <w:pPr>
        <w:spacing w:after="0" w:line="240" w:lineRule="auto"/>
        <w:jc w:val="both"/>
        <w:textAlignment w:val="top"/>
        <w:rPr>
          <w:rFonts w:ascii="Arial" w:hAnsi="Arial" w:cs="Arial"/>
          <w:color w:val="000000"/>
          <w:u w:val="single"/>
          <w:lang w:val="es-419"/>
        </w:rPr>
      </w:pPr>
      <w:r w:rsidRPr="00DC3A52">
        <w:rPr>
          <w:rFonts w:ascii="Arial" w:hAnsi="Arial" w:cs="Arial"/>
          <w:color w:val="000000"/>
          <w:u w:val="single"/>
          <w:lang w:val="es-419"/>
        </w:rPr>
        <w:t>Controles Sintéticos</w:t>
      </w:r>
    </w:p>
    <w:p w14:paraId="34B83FD4" w14:textId="7A163FAD" w:rsidR="00612F3C" w:rsidRPr="00DC3A52" w:rsidRDefault="00612F3C" w:rsidP="007C673D">
      <w:pPr>
        <w:spacing w:after="0" w:line="240" w:lineRule="auto"/>
        <w:jc w:val="both"/>
        <w:textAlignment w:val="top"/>
        <w:rPr>
          <w:rFonts w:ascii="Arial" w:hAnsi="Arial" w:cs="Arial"/>
          <w:color w:val="000000"/>
          <w:lang w:val="es-419"/>
        </w:rPr>
      </w:pPr>
    </w:p>
    <w:p w14:paraId="206B3B13" w14:textId="77777777" w:rsidR="003B3D63" w:rsidRPr="003B3D63" w:rsidRDefault="003B3D63" w:rsidP="003B3D63">
      <w:pPr>
        <w:spacing w:after="0" w:line="240" w:lineRule="auto"/>
        <w:contextualSpacing/>
        <w:jc w:val="both"/>
        <w:rPr>
          <w:rFonts w:ascii="Arial" w:hAnsi="Arial" w:cs="Arial"/>
          <w:lang w:val="es-419"/>
        </w:rPr>
      </w:pPr>
      <w:r w:rsidRPr="003B3D63">
        <w:rPr>
          <w:rFonts w:ascii="Arial" w:hAnsi="Arial" w:cs="Arial"/>
          <w:lang w:val="es-419"/>
        </w:rPr>
        <w:t>Se plantea evaluar el impacto del programa a partir de la metodología de controles sintéticos utilizando información del sistema DATASUS, así como información disponible a nivel estatal en el IBGE. Este enfoque de evaluación ha sido utilizada en otros programas de salud incluyendo Modernización y mejora de la calidad de la redes de servicios de salud de Belo Horizonte (BR</w:t>
      </w:r>
      <w:r w:rsidRPr="003B3D63">
        <w:rPr>
          <w:rFonts w:ascii="Arial" w:hAnsi="Arial" w:cs="Arial"/>
          <w:lang w:val="es-419"/>
        </w:rPr>
        <w:noBreakHyphen/>
        <w:t>L1519), el Programa de Fortalecimiento de la Gestión de la Salud en el Estado de San Pablo (BR-L1376), que busca fortalecer el modelo de atención basado en RAS a nivel estatal, y en el Programa de Fortalecimiento del Sistema Único de Salud de Sao Bernardo do Campo (BR-</w:t>
      </w:r>
      <w:r w:rsidRPr="003B3D63">
        <w:rPr>
          <w:rFonts w:ascii="Arial" w:hAnsi="Arial" w:cs="Arial"/>
          <w:lang w:val="es-419"/>
        </w:rPr>
        <w:noBreakHyphen/>
        <w:t xml:space="preserve">L1415), el Programa de Expansión y Mejora de la Atención Especializada en Salud del Estado de Ceará PROEXMAESII (BR-L1408), así como en el componente de salud del programa PROREDES de Fortaleza, entre otros. También ha sido utilizado por actores externos para evaluar intervenciones de salud </w:t>
      </w:r>
      <w:r w:rsidRPr="003B3D63">
        <w:rPr>
          <w:rFonts w:ascii="Arial" w:hAnsi="Arial" w:cs="Arial"/>
          <w:lang w:val="es-419"/>
        </w:rPr>
        <w:fldChar w:fldCharType="begin" w:fldLock="1"/>
      </w:r>
      <w:r w:rsidRPr="003B3D63">
        <w:rPr>
          <w:rFonts w:ascii="Arial" w:hAnsi="Arial" w:cs="Arial"/>
          <w:lang w:val="es-419"/>
        </w:rPr>
        <w:instrText>ADDIN CSL_CITATION {"citationItems":[{"id":"ITEM-1","itemData":{"DOI":"10.1136/jech-2017-210106","ISSN":"1470-2738","PMID":"29653993","abstract":"BACKGROUND Many public health interventions cannot be evaluated using randomised controlled trials so they rely on the assessment of observational data. Techniques for evaluating public health interventions using observational data include interrupted time series analysis, panel data regression-based approaches, regression discontinuity and instrumental variable approaches. The inclusion of a counterfactual improves causal inference for approaches based on time series analysis, but the selection of a suitable counterfactual or control area can be problematic. The synthetic control method builds a counterfactual using a weighted combination of potential control units. METHODS We explain the synthetic control method, summarise its use in health research to date, set out its advantages, assumptions and limitations and describe its implementation through a case study of life expectancy following German reunification. RESULTS Advantages of the synthetic control method are that it offers an approach suitable when there is a small number of treated units and control units and it does not rely on parallel preimplementation trends like difference in difference methods. The credibility of the result relies on achieving a good preimplementation fit for the outcome of interest between treated unit and synthetic control. If a good preimplementation fit is established over an extended period of time, a discrepancy in the outcome variable following the intervention can be interpreted as an intervention effect. It is critical that the synthetic control is built from a pool of potential controls that are similar to the treated unit. There is currently no consensus on what constitutes a 'good fit' or how to judge similarity. Traditional statistical inference is not appropriate with this approach, although alternatives are available. From our review, we noted that the synthetic control method has been underused in public health. CONCLUSIONS Synthetic control methods are a valuable addition to the range of approaches for evaluating public health interventions when randomisation is impractical. They deserve to be more widely applied, ideally in combination with other methods so that the dependence of findings on particular assumptions can be assessed.","author":[{"dropping-particle":"","family":"Bouttell","given":"Janet","non-dropping-particle":"","parse-names":false,"suffix":""},{"dropping-particle":"","family":"Craig","given":"Peter","non-dropping-particle":"","parse-names":false,"suffix":""},{"dropping-particle":"","family":"Lewsey","given":"James","non-dropping-particle":"","parse-names":false,"suffix":""},{"dropping-particle":"","family":"Robinson","given":"Mark","non-dropping-particle":"","parse-names":false,"suffix":""},{"dropping-particle":"","family":"Popham","given":"Frank","non-dropping-particle":"","parse-names":false,"suffix":""}],"container-title":"Journal of epidemiology and community health","id":"ITEM-1","issue":"8","issued":{"date-parts":[["2018","8","13"]]},"page":"673-678","publisher":"BMJ Publishing Group Ltd","title":"Synthetic control methodology as a tool for evaluating population-level health interventions.","type":"article-journal","volume":"72"},"uris":["http://www.mendeley.com/documents/?uuid=21d6078f-d306-360f-9f28-a689677f3a19"]}],"mendeley":{"formattedCitation":"(Bouttell et al. 2018)","plainTextFormattedCitation":"(Bouttell et al. 2018)","previouslyFormattedCitation":"(Bouttell et al. 2018)"},"properties":{"noteIndex":0},"schema":"https://github.com/citation-style-language/schema/raw/master/csl-citation.json"}</w:instrText>
      </w:r>
      <w:r w:rsidRPr="003B3D63">
        <w:rPr>
          <w:rFonts w:ascii="Arial" w:hAnsi="Arial" w:cs="Arial"/>
          <w:lang w:val="es-419"/>
        </w:rPr>
        <w:fldChar w:fldCharType="separate"/>
      </w:r>
      <w:r w:rsidRPr="003B3D63">
        <w:rPr>
          <w:rFonts w:ascii="Arial" w:hAnsi="Arial" w:cs="Arial"/>
          <w:lang w:val="es-419"/>
        </w:rPr>
        <w:t>(Bouttell et al. 2018)</w:t>
      </w:r>
      <w:r w:rsidRPr="003B3D63">
        <w:rPr>
          <w:rFonts w:ascii="Arial" w:hAnsi="Arial" w:cs="Arial"/>
          <w:lang w:val="es-419"/>
        </w:rPr>
        <w:fldChar w:fldCharType="end"/>
      </w:r>
      <w:r w:rsidRPr="003B3D63">
        <w:rPr>
          <w:rFonts w:ascii="Arial" w:hAnsi="Arial" w:cs="Arial"/>
          <w:lang w:val="es-419"/>
        </w:rPr>
        <w:t xml:space="preserve">. </w:t>
      </w:r>
    </w:p>
    <w:p w14:paraId="4CC60472" w14:textId="77777777" w:rsidR="003B3D63" w:rsidRPr="003B3D63" w:rsidRDefault="003B3D63" w:rsidP="003B3D63">
      <w:pPr>
        <w:spacing w:after="0" w:line="240" w:lineRule="auto"/>
        <w:contextualSpacing/>
        <w:jc w:val="both"/>
        <w:rPr>
          <w:rFonts w:ascii="Arial" w:hAnsi="Arial" w:cs="Arial"/>
          <w:lang w:val="es-419"/>
        </w:rPr>
      </w:pPr>
    </w:p>
    <w:p w14:paraId="63A55A43" w14:textId="561FDB7D" w:rsidR="003B3D63" w:rsidRPr="003B3D63" w:rsidRDefault="003B3D63" w:rsidP="003B3D63">
      <w:pPr>
        <w:spacing w:after="0" w:line="240" w:lineRule="auto"/>
        <w:contextualSpacing/>
        <w:jc w:val="both"/>
        <w:rPr>
          <w:rFonts w:ascii="Arial" w:hAnsi="Arial" w:cs="Arial"/>
          <w:lang w:val="es-419"/>
        </w:rPr>
      </w:pPr>
      <w:r w:rsidRPr="003B3D63">
        <w:rPr>
          <w:rFonts w:ascii="Arial" w:hAnsi="Arial" w:cs="Arial"/>
          <w:lang w:val="es-419"/>
        </w:rPr>
        <w:t>La metodología utilizada es la de controles sintéticos (</w:t>
      </w:r>
      <w:proofErr w:type="spellStart"/>
      <w:r w:rsidRPr="003B3D63">
        <w:rPr>
          <w:rFonts w:ascii="Arial" w:hAnsi="Arial" w:cs="Arial"/>
          <w:i/>
          <w:lang w:val="es-419"/>
        </w:rPr>
        <w:t>synthetic</w:t>
      </w:r>
      <w:proofErr w:type="spellEnd"/>
      <w:r w:rsidRPr="003B3D63">
        <w:rPr>
          <w:rFonts w:ascii="Arial" w:hAnsi="Arial" w:cs="Arial"/>
          <w:i/>
          <w:lang w:val="es-419"/>
        </w:rPr>
        <w:t xml:space="preserve"> </w:t>
      </w:r>
      <w:proofErr w:type="spellStart"/>
      <w:r w:rsidRPr="003B3D63">
        <w:rPr>
          <w:rFonts w:ascii="Arial" w:hAnsi="Arial" w:cs="Arial"/>
          <w:i/>
          <w:lang w:val="es-419"/>
        </w:rPr>
        <w:t>controls</w:t>
      </w:r>
      <w:proofErr w:type="spellEnd"/>
      <w:r w:rsidRPr="003B3D63">
        <w:rPr>
          <w:rFonts w:ascii="Arial" w:hAnsi="Arial" w:cs="Arial"/>
          <w:lang w:val="es-419"/>
        </w:rPr>
        <w:t xml:space="preserve">, en inglés) fue desarrollada por </w:t>
      </w:r>
      <w:r w:rsidRPr="003B3D63">
        <w:rPr>
          <w:rFonts w:ascii="Arial" w:hAnsi="Arial" w:cs="Arial"/>
          <w:lang w:val="es-419"/>
        </w:rPr>
        <w:fldChar w:fldCharType="begin" w:fldLock="1"/>
      </w:r>
      <w:r w:rsidRPr="003B3D63">
        <w:rPr>
          <w:rFonts w:ascii="Arial" w:hAnsi="Arial" w:cs="Arial"/>
          <w:lang w:val="es-419"/>
        </w:rPr>
        <w:instrText>ADDIN CSL_CITATION {"citationItems":[{"id":"ITEM-1","itemData":{"author":[{"dropping-particle":"","family":"Abadie","given":"A","non-dropping-particle":"","parse-names":false,"suffix":""},{"dropping-particle":"","family":"Gardeazabal","given":"J","non-dropping-particle":"","parse-names":false,"suffix":""}],"container-title":"American economic review","id":"ITEM-1","issued":{"date-parts":[["2003"]]},"title":"The economic costs of conflict: A case study of the Basque Country","type":"article-journal"},"uris":["http://www.mendeley.com/documents/?uuid=08171cc9-52aa-4e42-b1b6-ac03f7c766fb"]}],"mendeley":{"formattedCitation":"(A Abadie and Gardeazabal 2003)","manualFormatting":"Abadie y Gardeazabal (2003)","plainTextFormattedCitation":"(A Abadie and Gardeazabal 2003)","previouslyFormattedCitation":"(A Abadie and Gardeazabal 2003)"},"properties":{"noteIndex":0},"schema":"https://github.com/citation-style-language/schema/raw/master/csl-citation.json"}</w:instrText>
      </w:r>
      <w:r w:rsidRPr="003B3D63">
        <w:rPr>
          <w:rFonts w:ascii="Arial" w:hAnsi="Arial" w:cs="Arial"/>
          <w:lang w:val="es-419"/>
        </w:rPr>
        <w:fldChar w:fldCharType="separate"/>
      </w:r>
      <w:r w:rsidRPr="003B3D63">
        <w:rPr>
          <w:rFonts w:ascii="Arial" w:hAnsi="Arial" w:cs="Arial"/>
          <w:lang w:val="es-419"/>
        </w:rPr>
        <w:t>Abadie y Gardeazabal (2003)</w:t>
      </w:r>
      <w:r w:rsidRPr="003B3D63">
        <w:rPr>
          <w:rFonts w:ascii="Arial" w:hAnsi="Arial" w:cs="Arial"/>
          <w:lang w:val="es-419"/>
        </w:rPr>
        <w:fldChar w:fldCharType="end"/>
      </w:r>
      <w:r w:rsidRPr="003B3D63">
        <w:rPr>
          <w:rFonts w:ascii="Arial" w:hAnsi="Arial" w:cs="Arial"/>
          <w:lang w:val="es-419"/>
        </w:rPr>
        <w:t xml:space="preserve">. </w:t>
      </w:r>
      <w:bookmarkStart w:id="5" w:name="_Hlk101180016"/>
      <w:r w:rsidRPr="003B3D63">
        <w:rPr>
          <w:rFonts w:ascii="Arial" w:hAnsi="Arial" w:cs="Arial"/>
          <w:lang w:val="es-419"/>
        </w:rPr>
        <w:t xml:space="preserve">En resumen, la metodología consiste en crear un control válido para la unidad de tratamiento, en este caso </w:t>
      </w:r>
      <w:r w:rsidR="00DD6F41">
        <w:rPr>
          <w:rFonts w:ascii="Arial" w:hAnsi="Arial" w:cs="Arial"/>
          <w:lang w:val="es-419"/>
        </w:rPr>
        <w:t>Sergipe</w:t>
      </w:r>
      <w:r w:rsidRPr="003B3D63">
        <w:rPr>
          <w:rFonts w:ascii="Arial" w:hAnsi="Arial" w:cs="Arial"/>
          <w:lang w:val="es-419"/>
        </w:rPr>
        <w:t>, a partir de un promedio ponderado de otras unidades, en este caso el resto de los estados de Brasil. A dicho control se le denomina control sintético y al resto de los estados se les denomina donadores. El control sintético presenta un comportamiento igual al de la unidad de tratamiento en el periodo previo a la intervención. Así, la diferencia entre el control sintético y la unidad tratada después de la intervención puede atribuirse a dicha intervención</w:t>
      </w:r>
      <w:bookmarkEnd w:id="5"/>
      <w:r w:rsidRPr="003B3D63">
        <w:rPr>
          <w:rFonts w:ascii="Arial" w:hAnsi="Arial" w:cs="Arial"/>
          <w:lang w:val="es-419"/>
        </w:rPr>
        <w:t xml:space="preserve">. </w:t>
      </w:r>
    </w:p>
    <w:p w14:paraId="598495CE" w14:textId="77777777" w:rsidR="003B3D63" w:rsidRPr="003B3D63" w:rsidRDefault="003B3D63" w:rsidP="003B3D63">
      <w:pPr>
        <w:spacing w:after="0" w:line="240" w:lineRule="auto"/>
        <w:contextualSpacing/>
        <w:jc w:val="both"/>
        <w:rPr>
          <w:rFonts w:ascii="Arial" w:hAnsi="Arial" w:cs="Arial"/>
          <w:lang w:val="es-419"/>
        </w:rPr>
      </w:pPr>
    </w:p>
    <w:p w14:paraId="4E73D507" w14:textId="77777777" w:rsidR="003B3D63" w:rsidRPr="003B3D63" w:rsidRDefault="003B3D63" w:rsidP="003B3D63">
      <w:pPr>
        <w:tabs>
          <w:tab w:val="left" w:pos="720"/>
        </w:tabs>
        <w:spacing w:after="0" w:line="240" w:lineRule="auto"/>
        <w:jc w:val="both"/>
        <w:rPr>
          <w:rFonts w:ascii="Arial" w:eastAsia="Times New Roman" w:hAnsi="Arial" w:cs="Arial"/>
          <w:color w:val="000000"/>
          <w:spacing w:val="-2"/>
          <w:lang w:val="es-419" w:eastAsia="x-none"/>
        </w:rPr>
      </w:pPr>
      <w:r w:rsidRPr="003B3D63">
        <w:rPr>
          <w:rFonts w:ascii="Arial" w:eastAsia="Times New Roman" w:hAnsi="Arial" w:cs="Arial"/>
          <w:color w:val="000000"/>
          <w:spacing w:val="-2"/>
          <w:lang w:val="es-419" w:eastAsia="x-none"/>
        </w:rPr>
        <w:t>El ejemplo presentado en el documento seminal de esta metodología es la estimación del impacto de la proposición 99 en California sobre la tasa de fumadores en dicho estado.  La intervención afectó a todo California, por lo que el grupo de comparación fue definido con base al resto de los estados de EEUU. Como se observa en las siguientes gráficas, se parte de una situación en que el promedio del resto de los estados es bastante disímil, pero si se aplica la metodología se construye un “estado sintético” que tiene un comportamiento prácticamente idéntico a California. Con este estado sintético como grupo de comparación, se puede medir el impacto de la proposición en cuestión.</w:t>
      </w:r>
    </w:p>
    <w:p w14:paraId="4CC05B8A" w14:textId="77777777" w:rsidR="003B3D63" w:rsidRPr="003B3D63" w:rsidRDefault="003B3D63" w:rsidP="003B3D63">
      <w:pPr>
        <w:tabs>
          <w:tab w:val="left" w:pos="720"/>
        </w:tabs>
        <w:spacing w:after="0" w:line="240" w:lineRule="auto"/>
        <w:jc w:val="both"/>
        <w:rPr>
          <w:rFonts w:ascii="Arial" w:eastAsia="Times New Roman" w:hAnsi="Arial" w:cs="Arial"/>
          <w:color w:val="000000"/>
          <w:spacing w:val="-2"/>
          <w:lang w:val="es-419" w:eastAsia="x-none"/>
        </w:rPr>
      </w:pPr>
    </w:p>
    <w:p w14:paraId="0A84897D" w14:textId="77777777" w:rsidR="003B3D63" w:rsidRPr="003B3D63" w:rsidRDefault="003B3D63" w:rsidP="006803F8">
      <w:pPr>
        <w:spacing w:after="0" w:line="240" w:lineRule="auto"/>
        <w:ind w:left="1980" w:right="1163"/>
        <w:jc w:val="center"/>
        <w:rPr>
          <w:rFonts w:ascii="Arial" w:eastAsia="Times New Roman" w:hAnsi="Arial" w:cs="Arial"/>
          <w:b/>
          <w:sz w:val="18"/>
          <w:szCs w:val="18"/>
          <w:lang w:val="es-419"/>
        </w:rPr>
      </w:pPr>
      <w:bookmarkStart w:id="6" w:name="_Ref296239657"/>
      <w:bookmarkStart w:id="7" w:name="_Ref296239653"/>
      <w:r w:rsidRPr="003B3D63">
        <w:rPr>
          <w:rFonts w:ascii="Arial" w:eastAsia="Times New Roman" w:hAnsi="Arial" w:cs="Arial"/>
          <w:noProof/>
          <w:color w:val="000000"/>
          <w:sz w:val="18"/>
          <w:szCs w:val="18"/>
          <w:lang w:val="es-419"/>
        </w:rPr>
        <w:drawing>
          <wp:anchor distT="0" distB="0" distL="114300" distR="114300" simplePos="0" relativeHeight="251658240" behindDoc="0" locked="0" layoutInCell="1" allowOverlap="1" wp14:anchorId="57A9D333" wp14:editId="2918255E">
            <wp:simplePos x="0" y="0"/>
            <wp:positionH relativeFrom="margin">
              <wp:align>center</wp:align>
            </wp:positionH>
            <wp:positionV relativeFrom="paragraph">
              <wp:posOffset>381000</wp:posOffset>
            </wp:positionV>
            <wp:extent cx="3676650" cy="1936750"/>
            <wp:effectExtent l="0" t="0" r="0" b="635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t="2769" r="8200" b="6422"/>
                    <a:stretch/>
                  </pic:blipFill>
                  <pic:spPr bwMode="auto">
                    <a:xfrm>
                      <a:off x="0" y="0"/>
                      <a:ext cx="3676650" cy="193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3D63">
        <w:rPr>
          <w:rFonts w:ascii="Arial" w:eastAsia="Times New Roman" w:hAnsi="Arial" w:cs="Arial"/>
          <w:b/>
          <w:sz w:val="18"/>
          <w:szCs w:val="18"/>
          <w:lang w:val="es-419"/>
        </w:rPr>
        <w:t xml:space="preserve">Figura </w:t>
      </w:r>
      <w:r w:rsidRPr="003B3D63">
        <w:rPr>
          <w:rFonts w:ascii="Arial" w:eastAsia="Times New Roman" w:hAnsi="Arial"/>
          <w:sz w:val="18"/>
          <w:szCs w:val="18"/>
          <w:lang w:val="es-419"/>
        </w:rPr>
        <w:fldChar w:fldCharType="begin"/>
      </w:r>
      <w:r w:rsidRPr="003B3D63">
        <w:rPr>
          <w:rFonts w:ascii="Arial" w:eastAsia="Times New Roman" w:hAnsi="Arial" w:cs="Arial"/>
          <w:b/>
          <w:sz w:val="18"/>
          <w:szCs w:val="18"/>
          <w:lang w:val="es-419"/>
        </w:rPr>
        <w:instrText xml:space="preserve"> SEQ Figura \* ARABIC </w:instrText>
      </w:r>
      <w:r w:rsidRPr="003B3D63">
        <w:rPr>
          <w:rFonts w:ascii="Arial" w:eastAsia="Times New Roman" w:hAnsi="Arial"/>
          <w:sz w:val="18"/>
          <w:szCs w:val="18"/>
          <w:lang w:val="es-419"/>
        </w:rPr>
        <w:fldChar w:fldCharType="separate"/>
      </w:r>
      <w:r w:rsidRPr="003B3D63">
        <w:rPr>
          <w:rFonts w:ascii="Arial" w:eastAsia="Times New Roman" w:hAnsi="Arial" w:cs="Arial"/>
          <w:b/>
          <w:sz w:val="18"/>
          <w:szCs w:val="18"/>
          <w:lang w:val="es-419"/>
        </w:rPr>
        <w:t>1</w:t>
      </w:r>
      <w:r w:rsidRPr="003B3D63">
        <w:rPr>
          <w:rFonts w:ascii="Arial" w:eastAsia="Times New Roman" w:hAnsi="Arial"/>
          <w:sz w:val="18"/>
          <w:szCs w:val="18"/>
          <w:lang w:val="es-419"/>
        </w:rPr>
        <w:fldChar w:fldCharType="end"/>
      </w:r>
      <w:bookmarkEnd w:id="6"/>
      <w:r w:rsidRPr="003B3D63">
        <w:rPr>
          <w:rFonts w:ascii="Arial" w:eastAsia="Times New Roman" w:hAnsi="Arial" w:cs="Arial"/>
          <w:b/>
          <w:sz w:val="18"/>
          <w:szCs w:val="18"/>
          <w:lang w:val="es-419"/>
        </w:rPr>
        <w:t>. Tendencia en las ventas per cápita de cigarros en California en comparación al resto de Estados Unidos</w:t>
      </w:r>
      <w:bookmarkEnd w:id="7"/>
    </w:p>
    <w:p w14:paraId="52329031" w14:textId="77777777" w:rsidR="00F87ADA" w:rsidRDefault="00F87ADA" w:rsidP="003B3D63">
      <w:pPr>
        <w:spacing w:after="0" w:line="240" w:lineRule="auto"/>
        <w:jc w:val="center"/>
        <w:rPr>
          <w:rFonts w:ascii="Arial" w:eastAsia="Times New Roman" w:hAnsi="Arial" w:cs="Arial"/>
          <w:sz w:val="18"/>
          <w:szCs w:val="18"/>
          <w:lang w:val="es-419"/>
        </w:rPr>
      </w:pPr>
    </w:p>
    <w:p w14:paraId="199B3769" w14:textId="4B247F40" w:rsidR="003B3D63" w:rsidRPr="006803F8" w:rsidRDefault="003B3D63" w:rsidP="003B3D63">
      <w:pPr>
        <w:spacing w:after="0" w:line="240" w:lineRule="auto"/>
        <w:jc w:val="center"/>
        <w:rPr>
          <w:rFonts w:ascii="Arial" w:eastAsia="Times New Roman" w:hAnsi="Arial" w:cs="Arial"/>
          <w:sz w:val="16"/>
          <w:szCs w:val="16"/>
          <w:lang w:val="es-419"/>
        </w:rPr>
      </w:pPr>
      <w:r w:rsidRPr="006803F8">
        <w:rPr>
          <w:rFonts w:ascii="Arial" w:eastAsia="Times New Roman" w:hAnsi="Arial" w:cs="Arial"/>
          <w:sz w:val="16"/>
          <w:szCs w:val="16"/>
          <w:lang w:val="es-419"/>
        </w:rPr>
        <w:t xml:space="preserve">Fuente: </w:t>
      </w:r>
      <w:r w:rsidRPr="006803F8">
        <w:rPr>
          <w:rFonts w:ascii="Arial" w:eastAsia="Times New Roman" w:hAnsi="Arial" w:cs="Arial"/>
          <w:sz w:val="16"/>
          <w:szCs w:val="16"/>
          <w:lang w:val="es-419"/>
        </w:rPr>
        <w:fldChar w:fldCharType="begin" w:fldLock="1"/>
      </w:r>
      <w:r w:rsidRPr="006803F8">
        <w:rPr>
          <w:rFonts w:ascii="Arial" w:eastAsia="Times New Roman" w:hAnsi="Arial" w:cs="Arial"/>
          <w:sz w:val="16"/>
          <w:szCs w:val="16"/>
          <w:lang w:val="es-419"/>
        </w:rPr>
        <w:instrText>ADDIN CSL_CITATION {"citationItems":[{"id":"ITEM-1","itemData":{"author":[{"dropping-particle":"","family":"Abadie","given":"Alberto","non-dropping-particle":"","parse-names":false,"suffix":""},{"dropping-particle":"","family":"Diamond","given":"Alexis","non-dropping-particle":"","parse-names":false,"suffix":""},{"dropping-particle":"","family":"Hainmueller","given":"Jens","non-dropping-particle":"","parse-names":false,"suffix":""}],"container-title":"Journal of the American …","id":"ITEM-1","issued":{"date-parts":[["2010"]]},"title":"Synthetic control methods for comparative case studies: Estimating the effect of California's tobacco control program","type":"article-journal"},"uris":["http://www.mendeley.com/documents/?uuid=16bf5454-742b-4402-82ee-9bde633c9fad"]}],"mendeley":{"formattedCitation":"(Alberto Abadie, Diamond, and Hainmueller 2010)","manualFormatting":"Abadie, Diamond y Hainmueller (2010)","plainTextFormattedCitation":"(Alberto Abadie, Diamond, and Hainmueller 2010)","previouslyFormattedCitation":"(Alberto Abadie, Diamond, and Hainmueller 2010)"},"properties":{"noteIndex":0},"schema":"https://github.com/citation-style-language/schema/raw/master/csl-citation.json"}</w:instrText>
      </w:r>
      <w:r w:rsidRPr="006803F8">
        <w:rPr>
          <w:rFonts w:ascii="Arial" w:eastAsia="Times New Roman" w:hAnsi="Arial" w:cs="Arial"/>
          <w:sz w:val="16"/>
          <w:szCs w:val="16"/>
          <w:lang w:val="es-419"/>
        </w:rPr>
        <w:fldChar w:fldCharType="separate"/>
      </w:r>
      <w:r w:rsidRPr="006803F8">
        <w:rPr>
          <w:rFonts w:ascii="Arial" w:eastAsia="Times New Roman" w:hAnsi="Arial" w:cs="Arial"/>
          <w:sz w:val="16"/>
          <w:szCs w:val="16"/>
          <w:lang w:val="es-419"/>
        </w:rPr>
        <w:t>Abadie, Diamond y Hainmueller (2010)</w:t>
      </w:r>
      <w:r w:rsidRPr="006803F8">
        <w:rPr>
          <w:rFonts w:ascii="Arial" w:eastAsia="Times New Roman" w:hAnsi="Arial" w:cs="Arial"/>
          <w:sz w:val="16"/>
          <w:szCs w:val="16"/>
          <w:lang w:val="es-419"/>
        </w:rPr>
        <w:fldChar w:fldCharType="end"/>
      </w:r>
    </w:p>
    <w:p w14:paraId="72A9770E" w14:textId="77777777" w:rsidR="003B3D63" w:rsidRPr="006803F8" w:rsidRDefault="003B3D63" w:rsidP="003B3D63">
      <w:pPr>
        <w:spacing w:after="0" w:line="240" w:lineRule="auto"/>
        <w:jc w:val="center"/>
        <w:rPr>
          <w:rFonts w:ascii="Arial" w:eastAsia="Times New Roman" w:hAnsi="Arial" w:cs="Arial"/>
          <w:sz w:val="16"/>
          <w:szCs w:val="16"/>
          <w:lang w:val="es-419"/>
        </w:rPr>
      </w:pPr>
    </w:p>
    <w:p w14:paraId="6A4951F7" w14:textId="77777777" w:rsidR="003B3D63" w:rsidRPr="003B3D63" w:rsidRDefault="003B3D63" w:rsidP="003B3D63">
      <w:pPr>
        <w:tabs>
          <w:tab w:val="left" w:pos="720"/>
        </w:tabs>
        <w:spacing w:before="120" w:after="120" w:line="240" w:lineRule="auto"/>
        <w:jc w:val="both"/>
        <w:rPr>
          <w:rFonts w:ascii="Arial" w:eastAsia="Times New Roman" w:hAnsi="Arial" w:cs="Arial"/>
          <w:color w:val="000000"/>
          <w:spacing w:val="-2"/>
          <w:lang w:val="es-419" w:eastAsia="x-none"/>
        </w:rPr>
      </w:pPr>
      <w:r w:rsidRPr="003B3D63">
        <w:rPr>
          <w:rFonts w:ascii="Arial" w:eastAsia="Times New Roman" w:hAnsi="Arial" w:cs="Arial"/>
          <w:color w:val="000000"/>
          <w:spacing w:val="-2"/>
          <w:lang w:val="es-419" w:eastAsia="x-none"/>
        </w:rPr>
        <w:t xml:space="preserve">La gráfica anterior, tomada de </w:t>
      </w:r>
      <w:r w:rsidRPr="003B3D63">
        <w:rPr>
          <w:rFonts w:ascii="Arial" w:eastAsia="Times New Roman" w:hAnsi="Arial" w:cs="Arial"/>
          <w:color w:val="000000"/>
          <w:spacing w:val="-2"/>
          <w:lang w:val="es-419" w:eastAsia="x-none"/>
        </w:rPr>
        <w:fldChar w:fldCharType="begin" w:fldLock="1"/>
      </w:r>
      <w:r w:rsidRPr="003B3D63">
        <w:rPr>
          <w:rFonts w:ascii="Arial" w:eastAsia="Times New Roman" w:hAnsi="Arial" w:cs="Arial"/>
          <w:color w:val="000000"/>
          <w:spacing w:val="-2"/>
          <w:lang w:val="es-419" w:eastAsia="x-none"/>
        </w:rPr>
        <w:instrText>ADDIN CSL_CITATION {"citationItems":[{"id":"ITEM-1","itemData":{"author":[{"dropping-particle":"","family":"Abadie","given":"Alberto","non-dropping-particle":"","parse-names":false,"suffix":""},{"dropping-particle":"","family":"Diamond","given":"Alexis","non-dropping-particle":"","parse-names":false,"suffix":""},{"dropping-particle":"","family":"Hainmueller","given":"Jens","non-dropping-particle":"","parse-names":false,"suffix":""}],"container-title":"Journal of the American …","id":"ITEM-1","issued":{"date-parts":[["2010"]]},"title":"Synthetic control methods for comparative case studies: Estimating the effect of California's tobacco control program","type":"article-journal"},"uris":["http://www.mendeley.com/documents/?uuid=16bf5454-742b-4402-82ee-9bde633c9fad"]}],"mendeley":{"formattedCitation":"(Alberto Abadie, Diamond, and Hainmueller 2010)","manualFormatting":"Abadie, Diamond, y Hainmueller (2010)","plainTextFormattedCitation":"(Alberto Abadie, Diamond, and Hainmueller 2010)","previouslyFormattedCitation":"(Alberto Abadie, Diamond, and Hainmueller 2010)"},"properties":{"noteIndex":0},"schema":"https://github.com/citation-style-language/schema/raw/master/csl-citation.json"}</w:instrText>
      </w:r>
      <w:r w:rsidRPr="003B3D63">
        <w:rPr>
          <w:rFonts w:ascii="Arial" w:eastAsia="Times New Roman" w:hAnsi="Arial" w:cs="Arial"/>
          <w:color w:val="000000"/>
          <w:spacing w:val="-2"/>
          <w:lang w:val="es-419" w:eastAsia="x-none"/>
        </w:rPr>
        <w:fldChar w:fldCharType="separate"/>
      </w:r>
      <w:r w:rsidRPr="003B3D63">
        <w:rPr>
          <w:rFonts w:ascii="Arial" w:eastAsia="Times New Roman" w:hAnsi="Arial" w:cs="Arial"/>
          <w:color w:val="000000"/>
          <w:spacing w:val="-2"/>
          <w:lang w:val="es-419" w:eastAsia="x-none"/>
        </w:rPr>
        <w:t>Abadie, Diamond, y Hainmueller (2010)</w:t>
      </w:r>
      <w:r w:rsidRPr="003B3D63">
        <w:rPr>
          <w:rFonts w:ascii="Arial" w:eastAsia="Times New Roman" w:hAnsi="Arial" w:cs="Arial"/>
          <w:color w:val="000000"/>
          <w:spacing w:val="-2"/>
          <w:lang w:val="es-419" w:eastAsia="x-none"/>
        </w:rPr>
        <w:fldChar w:fldCharType="end"/>
      </w:r>
      <w:r w:rsidRPr="003B3D63">
        <w:rPr>
          <w:rFonts w:ascii="Arial" w:eastAsia="Times New Roman" w:hAnsi="Arial" w:cs="Arial"/>
          <w:color w:val="000000"/>
          <w:spacing w:val="-2"/>
          <w:lang w:val="es-419" w:eastAsia="x-none"/>
        </w:rPr>
        <w:t xml:space="preserve"> muestra la venta de paquetes de cigarrillos per cápita antes y después de la proposición 99, en California y en el resto del país. Se observa una tendencia decreciente a partir de mediados de los 70 en California y a partir de mediados de los 80 en el resto del país, y también se observa que en California la tendencia decreciente parece ampliarse a partir de la aprobación de la proposición 99. No obstante, dadas las diferencias en niveles y en tendencias entre ambos grupos, no es claro qué porcentaje de la diferencia observada en 1990 o 1995 es debido a la proposición y cual a las diferencias previas.</w:t>
      </w:r>
    </w:p>
    <w:p w14:paraId="19DA5091" w14:textId="77777777" w:rsidR="003B3D63" w:rsidRPr="003B3D63" w:rsidRDefault="003B3D63" w:rsidP="003B3D63">
      <w:pPr>
        <w:tabs>
          <w:tab w:val="left" w:pos="720"/>
        </w:tabs>
        <w:spacing w:after="0" w:line="240" w:lineRule="auto"/>
        <w:jc w:val="both"/>
        <w:rPr>
          <w:rFonts w:ascii="Arial" w:eastAsia="Times New Roman" w:hAnsi="Arial" w:cs="Arial"/>
          <w:color w:val="000000"/>
          <w:spacing w:val="-2"/>
          <w:lang w:val="es-419" w:eastAsia="x-none"/>
        </w:rPr>
      </w:pPr>
      <w:r w:rsidRPr="003B3D63">
        <w:rPr>
          <w:rFonts w:ascii="Arial" w:eastAsia="Times New Roman" w:hAnsi="Arial" w:cs="Arial"/>
          <w:color w:val="000000"/>
          <w:spacing w:val="-2"/>
          <w:lang w:val="es-419" w:eastAsia="x-none"/>
        </w:rPr>
        <w:t xml:space="preserve">La metodología de </w:t>
      </w:r>
      <w:r w:rsidRPr="003B3D63">
        <w:rPr>
          <w:rFonts w:ascii="Arial" w:eastAsia="Times New Roman" w:hAnsi="Arial" w:cs="Arial"/>
          <w:color w:val="000000"/>
          <w:spacing w:val="-2"/>
          <w:lang w:val="es-419" w:eastAsia="x-none"/>
        </w:rPr>
        <w:fldChar w:fldCharType="begin" w:fldLock="1"/>
      </w:r>
      <w:r w:rsidRPr="003B3D63">
        <w:rPr>
          <w:rFonts w:ascii="Arial" w:eastAsia="Times New Roman" w:hAnsi="Arial" w:cs="Arial"/>
          <w:color w:val="000000"/>
          <w:spacing w:val="-2"/>
          <w:lang w:val="es-419" w:eastAsia="x-none"/>
        </w:rPr>
        <w:instrText>ADDIN CSL_CITATION {"citationItems":[{"id":"ITEM-1","itemData":{"author":[{"dropping-particle":"","family":"Abadie","given":"A","non-dropping-particle":"","parse-names":false,"suffix":""},{"dropping-particle":"","family":"Gardeazabal","given":"J","non-dropping-particle":"","parse-names":false,"suffix":""}],"container-title":"American economic review","id":"ITEM-1","issued":{"date-parts":[["2003"]]},"title":"The economic costs of conflict: A case study of the Basque Country","type":"article-journal"},"uris":["http://www.mendeley.com/documents/?uuid=08171cc9-52aa-4e42-b1b6-ac03f7c766fb"]}],"mendeley":{"formattedCitation":"(A Abadie and Gardeazabal 2003)","manualFormatting":"Abadie y Gardeazabal (2003)","plainTextFormattedCitation":"(A Abadie and Gardeazabal 2003)","previouslyFormattedCitation":"(A Abadie and Gardeazabal 2003)"},"properties":{"noteIndex":0},"schema":"https://github.com/citation-style-language/schema/raw/master/csl-citation.json"}</w:instrText>
      </w:r>
      <w:r w:rsidRPr="003B3D63">
        <w:rPr>
          <w:rFonts w:ascii="Arial" w:eastAsia="Times New Roman" w:hAnsi="Arial" w:cs="Arial"/>
          <w:color w:val="000000"/>
          <w:spacing w:val="-2"/>
          <w:lang w:val="es-419" w:eastAsia="x-none"/>
        </w:rPr>
        <w:fldChar w:fldCharType="separate"/>
      </w:r>
      <w:r w:rsidRPr="003B3D63">
        <w:rPr>
          <w:rFonts w:ascii="Arial" w:eastAsia="Times New Roman" w:hAnsi="Arial" w:cs="Arial"/>
          <w:color w:val="000000"/>
          <w:spacing w:val="-2"/>
          <w:lang w:val="es-419" w:eastAsia="x-none"/>
        </w:rPr>
        <w:t>Abadie y Gardeazabal (2003)</w:t>
      </w:r>
      <w:r w:rsidRPr="003B3D63">
        <w:rPr>
          <w:rFonts w:ascii="Arial" w:eastAsia="Times New Roman" w:hAnsi="Arial" w:cs="Arial"/>
          <w:color w:val="000000"/>
          <w:spacing w:val="-2"/>
          <w:lang w:val="es-419" w:eastAsia="x-none"/>
        </w:rPr>
        <w:fldChar w:fldCharType="end"/>
      </w:r>
      <w:r w:rsidRPr="003B3D63">
        <w:rPr>
          <w:rFonts w:ascii="Arial" w:eastAsia="Times New Roman" w:hAnsi="Arial" w:cs="Arial"/>
          <w:color w:val="000000"/>
          <w:spacing w:val="-2"/>
          <w:lang w:val="es-419" w:eastAsia="x-none"/>
        </w:rPr>
        <w:t xml:space="preserve"> construye un estado sintético idéntico a California en la etapa pre proposición 99. Con esto, es posible tener un estimador del impacto de dicha medida, como se observa en la siguiente figura. La diferencia entre los grupos después de la aprobación de la proposición 99 puede atribuirse a dicha intervención.</w:t>
      </w:r>
    </w:p>
    <w:p w14:paraId="67518A5D" w14:textId="77777777" w:rsidR="003B3D63" w:rsidRPr="003B3D63" w:rsidRDefault="003B3D63" w:rsidP="003B3D63">
      <w:pPr>
        <w:tabs>
          <w:tab w:val="left" w:pos="720"/>
        </w:tabs>
        <w:spacing w:after="0" w:line="240" w:lineRule="auto"/>
        <w:jc w:val="both"/>
        <w:rPr>
          <w:rFonts w:ascii="Arial" w:eastAsia="Times New Roman" w:hAnsi="Arial" w:cs="Arial"/>
          <w:color w:val="000000"/>
          <w:spacing w:val="-2"/>
          <w:lang w:val="es-419" w:eastAsia="x-none"/>
        </w:rPr>
      </w:pPr>
    </w:p>
    <w:p w14:paraId="3E35FAC3" w14:textId="77777777" w:rsidR="003B3D63" w:rsidRPr="003B3D63" w:rsidRDefault="003B3D63" w:rsidP="006803F8">
      <w:pPr>
        <w:keepNext/>
        <w:spacing w:after="0" w:line="240" w:lineRule="auto"/>
        <w:ind w:left="1800" w:right="2063" w:firstLine="540"/>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 xml:space="preserve">Figura </w:t>
      </w:r>
      <w:r w:rsidRPr="003B3D63">
        <w:rPr>
          <w:rFonts w:ascii="Arial" w:eastAsia="Times New Roman" w:hAnsi="Arial"/>
          <w:b/>
          <w:bCs/>
          <w:spacing w:val="-3"/>
          <w:sz w:val="18"/>
          <w:szCs w:val="18"/>
          <w:lang w:val="es-419"/>
        </w:rPr>
        <w:fldChar w:fldCharType="begin"/>
      </w:r>
      <w:r w:rsidRPr="003B3D63">
        <w:rPr>
          <w:rFonts w:ascii="Arial" w:eastAsia="Times New Roman" w:hAnsi="Arial"/>
          <w:b/>
          <w:bCs/>
          <w:spacing w:val="-3"/>
          <w:sz w:val="18"/>
          <w:szCs w:val="18"/>
          <w:lang w:val="es-419"/>
        </w:rPr>
        <w:instrText xml:space="preserve"> SEQ Figura \* ARABIC </w:instrText>
      </w:r>
      <w:r w:rsidRPr="003B3D63">
        <w:rPr>
          <w:rFonts w:ascii="Arial" w:eastAsia="Times New Roman" w:hAnsi="Arial"/>
          <w:b/>
          <w:bCs/>
          <w:spacing w:val="-3"/>
          <w:sz w:val="18"/>
          <w:szCs w:val="18"/>
          <w:lang w:val="es-419"/>
        </w:rPr>
        <w:fldChar w:fldCharType="separate"/>
      </w:r>
      <w:r w:rsidRPr="003B3D63">
        <w:rPr>
          <w:rFonts w:ascii="Arial" w:eastAsia="Times New Roman" w:hAnsi="Arial"/>
          <w:b/>
          <w:bCs/>
          <w:spacing w:val="-3"/>
          <w:sz w:val="18"/>
          <w:szCs w:val="18"/>
          <w:lang w:val="es-419"/>
        </w:rPr>
        <w:t>2</w:t>
      </w:r>
      <w:r w:rsidRPr="003B3D63">
        <w:rPr>
          <w:rFonts w:ascii="Arial" w:eastAsia="Times New Roman" w:hAnsi="Arial"/>
          <w:b/>
          <w:bCs/>
          <w:spacing w:val="-3"/>
          <w:sz w:val="18"/>
          <w:szCs w:val="18"/>
          <w:lang w:val="es-419"/>
        </w:rPr>
        <w:fldChar w:fldCharType="end"/>
      </w:r>
      <w:r w:rsidRPr="003B3D63">
        <w:rPr>
          <w:rFonts w:ascii="Arial" w:eastAsia="Times New Roman" w:hAnsi="Arial"/>
          <w:b/>
          <w:bCs/>
          <w:spacing w:val="-3"/>
          <w:sz w:val="18"/>
          <w:szCs w:val="18"/>
          <w:lang w:val="es-419"/>
        </w:rPr>
        <w:t>. Tendencia en las ventas per cápita de cigarros en California en comparación</w:t>
      </w:r>
    </w:p>
    <w:p w14:paraId="37E1D0AD" w14:textId="77777777" w:rsidR="003B3D63" w:rsidRPr="003B3D63" w:rsidRDefault="003B3D63" w:rsidP="006803F8">
      <w:pPr>
        <w:keepNext/>
        <w:spacing w:after="0" w:line="240" w:lineRule="auto"/>
        <w:ind w:left="720" w:right="2063" w:firstLine="2340"/>
        <w:jc w:val="center"/>
        <w:rPr>
          <w:rFonts w:ascii="Arial" w:eastAsia="Times New Roman" w:hAnsi="Arial" w:cs="Arial"/>
          <w:sz w:val="18"/>
          <w:szCs w:val="18"/>
          <w:lang w:val="es-419"/>
        </w:rPr>
      </w:pPr>
    </w:p>
    <w:p w14:paraId="6D0F3B69" w14:textId="77777777" w:rsidR="003B3D63" w:rsidRPr="003B3D63" w:rsidRDefault="003B3D63" w:rsidP="003B3D63">
      <w:pPr>
        <w:keepNext/>
        <w:spacing w:after="0" w:line="240" w:lineRule="auto"/>
        <w:jc w:val="center"/>
        <w:rPr>
          <w:rFonts w:ascii="Arial" w:eastAsia="Times New Roman" w:hAnsi="Arial" w:cs="Arial"/>
          <w:sz w:val="18"/>
          <w:szCs w:val="18"/>
          <w:lang w:val="es-419"/>
        </w:rPr>
      </w:pPr>
      <w:r w:rsidRPr="003B3D63">
        <w:rPr>
          <w:rFonts w:ascii="Arial" w:eastAsia="Times New Roman" w:hAnsi="Arial" w:cs="Arial"/>
          <w:noProof/>
          <w:sz w:val="18"/>
          <w:szCs w:val="18"/>
          <w:lang w:val="es-419"/>
        </w:rPr>
        <w:drawing>
          <wp:inline distT="0" distB="0" distL="0" distR="0" wp14:anchorId="1E5E58D3" wp14:editId="248249AE">
            <wp:extent cx="3333750" cy="1914954"/>
            <wp:effectExtent l="0" t="0" r="0" b="9525"/>
            <wp:docPr id="28" name="Picture 2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line char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6598" cy="1928078"/>
                    </a:xfrm>
                    <a:prstGeom prst="rect">
                      <a:avLst/>
                    </a:prstGeom>
                    <a:noFill/>
                  </pic:spPr>
                </pic:pic>
              </a:graphicData>
            </a:graphic>
          </wp:inline>
        </w:drawing>
      </w:r>
    </w:p>
    <w:p w14:paraId="7C671EAE" w14:textId="77777777" w:rsidR="003B3D63" w:rsidRPr="006803F8" w:rsidRDefault="003B3D63" w:rsidP="003B3D63">
      <w:pPr>
        <w:keepNext/>
        <w:spacing w:after="0" w:line="240" w:lineRule="auto"/>
        <w:ind w:left="720"/>
        <w:jc w:val="center"/>
        <w:rPr>
          <w:rFonts w:ascii="Arial" w:eastAsia="Times New Roman" w:hAnsi="Arial" w:cs="Arial"/>
          <w:sz w:val="16"/>
          <w:szCs w:val="16"/>
          <w:lang w:val="es-419"/>
        </w:rPr>
      </w:pPr>
      <w:r w:rsidRPr="006803F8">
        <w:rPr>
          <w:rFonts w:ascii="Arial" w:eastAsia="Times New Roman" w:hAnsi="Arial" w:cs="Arial"/>
          <w:sz w:val="16"/>
          <w:szCs w:val="16"/>
          <w:lang w:val="es-419"/>
        </w:rPr>
        <w:t xml:space="preserve">Fuente: </w:t>
      </w:r>
      <w:r w:rsidRPr="006803F8">
        <w:rPr>
          <w:rFonts w:ascii="Arial" w:eastAsia="Times New Roman" w:hAnsi="Arial" w:cs="Arial"/>
          <w:sz w:val="16"/>
          <w:szCs w:val="16"/>
          <w:lang w:val="es-419"/>
        </w:rPr>
        <w:fldChar w:fldCharType="begin" w:fldLock="1"/>
      </w:r>
      <w:r w:rsidRPr="006803F8">
        <w:rPr>
          <w:rFonts w:ascii="Arial" w:eastAsia="Times New Roman" w:hAnsi="Arial" w:cs="Arial"/>
          <w:sz w:val="16"/>
          <w:szCs w:val="16"/>
          <w:lang w:val="es-419"/>
        </w:rPr>
        <w:instrText>ADDIN CSL_CITATION {"citationItems":[{"id":"ITEM-1","itemData":{"author":[{"dropping-particle":"","family":"Abadie","given":"Alberto","non-dropping-particle":"","parse-names":false,"suffix":""},{"dropping-particle":"","family":"Diamond","given":"Alexis","non-dropping-particle":"","parse-names":false,"suffix":""},{"dropping-particle":"","family":"Hainmueller","given":"Jens","non-dropping-particle":"","parse-names":false,"suffix":""}],"container-title":"Journal of the American …","id":"ITEM-1","issued":{"date-parts":[["2010"]]},"title":"Synthetic control methods for comparative case studies: Estimating the effect of California's tobacco control program","type":"article-journal"},"uris":["http://www.mendeley.com/documents/?uuid=16bf5454-742b-4402-82ee-9bde633c9fad"]}],"mendeley":{"formattedCitation":"(Alberto Abadie, Diamond, and Hainmueller 2010)","manualFormatting":"Abadie, Diamond y Hainmueller (2010)","plainTextFormattedCitation":"(Alberto Abadie, Diamond, and Hainmueller 2010)","previouslyFormattedCitation":"(Alberto Abadie, Diamond, and Hainmueller 2010)"},"properties":{"noteIndex":0},"schema":"https://github.com/citation-style-language/schema/raw/master/csl-citation.json"}</w:instrText>
      </w:r>
      <w:r w:rsidRPr="006803F8">
        <w:rPr>
          <w:rFonts w:ascii="Arial" w:eastAsia="Times New Roman" w:hAnsi="Arial" w:cs="Arial"/>
          <w:sz w:val="16"/>
          <w:szCs w:val="16"/>
          <w:lang w:val="es-419"/>
        </w:rPr>
        <w:fldChar w:fldCharType="separate"/>
      </w:r>
      <w:r w:rsidRPr="006803F8">
        <w:rPr>
          <w:rFonts w:ascii="Arial" w:eastAsia="Times New Roman" w:hAnsi="Arial" w:cs="Arial"/>
          <w:sz w:val="16"/>
          <w:szCs w:val="16"/>
          <w:lang w:val="es-419"/>
        </w:rPr>
        <w:t>Abadie, Diamond y Hainmueller (2010)</w:t>
      </w:r>
      <w:r w:rsidRPr="006803F8">
        <w:rPr>
          <w:rFonts w:ascii="Arial" w:eastAsia="Times New Roman" w:hAnsi="Arial" w:cs="Arial"/>
          <w:sz w:val="16"/>
          <w:szCs w:val="16"/>
          <w:lang w:val="es-419"/>
        </w:rPr>
        <w:fldChar w:fldCharType="end"/>
      </w:r>
    </w:p>
    <w:p w14:paraId="1B10FD03" w14:textId="77777777" w:rsidR="003B3D63" w:rsidRPr="003B3D63" w:rsidRDefault="003B3D63" w:rsidP="003B3D63">
      <w:pPr>
        <w:spacing w:after="0" w:line="240" w:lineRule="auto"/>
        <w:jc w:val="center"/>
        <w:rPr>
          <w:rFonts w:ascii="Arial" w:eastAsia="Arial Unicode MS" w:hAnsi="Arial" w:cs="Arial"/>
          <w:bCs/>
          <w:smallCaps/>
          <w:lang w:val="es-419"/>
        </w:rPr>
      </w:pPr>
    </w:p>
    <w:p w14:paraId="75C7230B" w14:textId="77777777" w:rsidR="003B3D63" w:rsidRPr="003B3D63" w:rsidRDefault="003B3D63" w:rsidP="003B3D63">
      <w:pPr>
        <w:tabs>
          <w:tab w:val="left" w:pos="720"/>
        </w:tabs>
        <w:spacing w:before="120" w:after="120" w:line="240" w:lineRule="auto"/>
        <w:jc w:val="both"/>
        <w:rPr>
          <w:rFonts w:ascii="Arial" w:eastAsia="Times New Roman" w:hAnsi="Arial" w:cs="Arial"/>
          <w:color w:val="000000"/>
          <w:spacing w:val="-2"/>
          <w:lang w:val="es-419" w:eastAsia="x-none"/>
        </w:rPr>
      </w:pPr>
      <w:bookmarkStart w:id="8" w:name="_Hlk100939336"/>
      <w:r w:rsidRPr="003B3D63">
        <w:rPr>
          <w:rFonts w:ascii="Arial" w:eastAsia="Times New Roman" w:hAnsi="Arial" w:cs="Arial"/>
          <w:color w:val="000000"/>
          <w:spacing w:val="-2"/>
          <w:lang w:val="es-419" w:eastAsia="x-none"/>
        </w:rPr>
        <w:t xml:space="preserve">La propuesta para evaluar el Programa de Fortalecimientos de la Red de Atención a la Salud – PROREDES en Sergipe es construir controles sintéticos para evaluar el impacto de la intervención en los indicadores de la matriz de resultados. A manera de ejemplo, en el resto de este texto se presenta la construcción de un control sintético para la tasa de mortalidad prematura y la tasa de mortalidad prematura relacionada con neoplasmas por cada 100.000 habitantes. Sin embargo, en una evaluación </w:t>
      </w:r>
      <w:proofErr w:type="spellStart"/>
      <w:r w:rsidRPr="003B3D63">
        <w:rPr>
          <w:rFonts w:ascii="Arial" w:eastAsia="Times New Roman" w:hAnsi="Arial" w:cs="Arial"/>
          <w:color w:val="000000"/>
          <w:spacing w:val="-2"/>
          <w:lang w:val="es-419" w:eastAsia="x-none"/>
        </w:rPr>
        <w:t>expost</w:t>
      </w:r>
      <w:proofErr w:type="spellEnd"/>
      <w:r w:rsidRPr="003B3D63">
        <w:rPr>
          <w:rFonts w:ascii="Arial" w:eastAsia="Times New Roman" w:hAnsi="Arial" w:cs="Arial"/>
          <w:color w:val="000000"/>
          <w:spacing w:val="-2"/>
          <w:lang w:val="es-419" w:eastAsia="x-none"/>
        </w:rPr>
        <w:t xml:space="preserve"> se analizaron los impactos de los otros indicadores de la Matriz de Resultados</w:t>
      </w:r>
      <w:bookmarkEnd w:id="8"/>
      <w:r w:rsidRPr="003B3D63">
        <w:rPr>
          <w:rFonts w:ascii="Arial" w:eastAsia="Times New Roman" w:hAnsi="Arial" w:cs="Arial"/>
          <w:color w:val="000000"/>
          <w:spacing w:val="-2"/>
          <w:lang w:val="es-419" w:eastAsia="x-none"/>
        </w:rPr>
        <w:t>.</w:t>
      </w:r>
    </w:p>
    <w:p w14:paraId="73985DB8" w14:textId="77777777" w:rsidR="003B3D63" w:rsidRPr="003B3D63" w:rsidRDefault="003B3D63" w:rsidP="003B3D63">
      <w:pPr>
        <w:tabs>
          <w:tab w:val="left" w:pos="720"/>
        </w:tabs>
        <w:spacing w:before="120" w:after="120" w:line="240" w:lineRule="auto"/>
        <w:jc w:val="both"/>
        <w:rPr>
          <w:rFonts w:ascii="Arial" w:eastAsia="Times New Roman" w:hAnsi="Arial" w:cs="Arial"/>
          <w:color w:val="000000"/>
          <w:spacing w:val="-2"/>
          <w:lang w:val="es-419" w:eastAsia="x-none"/>
        </w:rPr>
      </w:pPr>
      <w:r w:rsidRPr="003B3D63">
        <w:rPr>
          <w:rFonts w:ascii="Arial" w:eastAsia="Times New Roman" w:hAnsi="Arial" w:cs="Arial"/>
          <w:color w:val="000000"/>
          <w:spacing w:val="-2"/>
          <w:lang w:val="es-419" w:eastAsia="x-none"/>
        </w:rPr>
        <w:t xml:space="preserve">Los datos de la tasa de mortalidad y hospitalizaciones fueron construidos a partir de los microdatos de </w:t>
      </w:r>
      <w:bookmarkStart w:id="9" w:name="_Hlk100939310"/>
      <w:r w:rsidRPr="003B3D63">
        <w:rPr>
          <w:rFonts w:ascii="Arial" w:eastAsia="Times New Roman" w:hAnsi="Arial" w:cs="Arial"/>
          <w:color w:val="000000"/>
          <w:spacing w:val="-2"/>
          <w:lang w:val="es-419" w:eastAsia="x-none"/>
        </w:rPr>
        <w:t xml:space="preserve">los registros administrativos del </w:t>
      </w:r>
      <w:r w:rsidRPr="003B3D63">
        <w:rPr>
          <w:rFonts w:ascii="Arial" w:eastAsia="Times New Roman" w:hAnsi="Arial" w:cs="Arial"/>
          <w:i/>
          <w:color w:val="000000"/>
          <w:spacing w:val="-2"/>
          <w:lang w:val="es-419" w:eastAsia="x-none"/>
        </w:rPr>
        <w:t>Sistema de Información de Mortalidad</w:t>
      </w:r>
      <w:r w:rsidRPr="003B3D63">
        <w:rPr>
          <w:rFonts w:ascii="Arial" w:eastAsia="Times New Roman" w:hAnsi="Arial" w:cs="Arial"/>
          <w:color w:val="000000"/>
          <w:spacing w:val="-2"/>
          <w:lang w:val="es-419" w:eastAsia="x-none"/>
        </w:rPr>
        <w:t xml:space="preserve"> (SIM) y del </w:t>
      </w:r>
      <w:r w:rsidRPr="003B3D63">
        <w:rPr>
          <w:rFonts w:ascii="Arial" w:eastAsia="Times New Roman" w:hAnsi="Arial" w:cs="Arial"/>
          <w:i/>
          <w:iCs/>
          <w:spacing w:val="-2"/>
          <w:lang w:val="es-419" w:eastAsia="x-none"/>
        </w:rPr>
        <w:t>Sistema de Información Hospitalaria</w:t>
      </w:r>
      <w:r w:rsidRPr="003B3D63">
        <w:rPr>
          <w:rFonts w:ascii="Arial" w:eastAsia="Times New Roman" w:hAnsi="Arial" w:cs="Arial"/>
          <w:spacing w:val="-2"/>
          <w:lang w:val="es-419" w:eastAsia="x-none"/>
        </w:rPr>
        <w:t xml:space="preserve"> (SIHSUS)</w:t>
      </w:r>
      <w:r w:rsidRPr="003B3D63">
        <w:rPr>
          <w:rFonts w:ascii="Arial" w:eastAsia="Times New Roman" w:hAnsi="Arial" w:cs="Arial"/>
          <w:color w:val="000000"/>
          <w:spacing w:val="-2"/>
          <w:lang w:val="es-419" w:eastAsia="x-none"/>
        </w:rPr>
        <w:t>. La población proviene del IBGE, específicamente de las proyecciones de población por género y edad. Los datos socioeconómicos que se utilizan para las variables independientes de los modelos como el Producto Interno Bruto, uso de anticonceptivos en individuos entre 18 y 29 años, acceso a examen preventivo de cáncer uterino y tiempo hasta el inicio del tratamiento oncológico (PANEL) provienen del IBGE. Se utiliza el ingreso familiar promedio per cápita del Instituto de Investigaciones Económicas. Se analiza el periodo 2000-2019 para defunciones y 2008-2020 para hospitalizaciones, aunque es preciso señalar que no todas las variables están disponibles para todos los años. Tanto los datos del SIM como los de IBGE son recopilados de manera rutinaria, aunque ambos se publican con un rezago correspondiente al tiempo de análisis y preparación de los datos.</w:t>
      </w:r>
      <w:bookmarkEnd w:id="9"/>
      <w:r w:rsidRPr="003B3D63">
        <w:rPr>
          <w:rFonts w:ascii="Arial" w:eastAsia="Times New Roman" w:hAnsi="Arial" w:cs="Arial"/>
          <w:color w:val="000000"/>
          <w:spacing w:val="-2"/>
          <w:lang w:val="es-419" w:eastAsia="x-none"/>
        </w:rPr>
        <w:t xml:space="preserve"> </w:t>
      </w:r>
    </w:p>
    <w:p w14:paraId="37505E72" w14:textId="77777777" w:rsidR="003B3D63" w:rsidRPr="003B3D63" w:rsidRDefault="003B3D63" w:rsidP="003B3D63">
      <w:pPr>
        <w:tabs>
          <w:tab w:val="left" w:pos="720"/>
        </w:tabs>
        <w:spacing w:before="120" w:after="120" w:line="240" w:lineRule="auto"/>
        <w:jc w:val="both"/>
        <w:rPr>
          <w:rFonts w:ascii="Arial" w:eastAsia="Times New Roman" w:hAnsi="Arial" w:cs="Arial"/>
          <w:color w:val="000000"/>
          <w:spacing w:val="-2"/>
          <w:lang w:val="es-419" w:eastAsia="x-none"/>
        </w:rPr>
      </w:pPr>
      <w:r w:rsidRPr="003B3D63">
        <w:rPr>
          <w:rFonts w:ascii="Arial" w:eastAsia="Times New Roman" w:hAnsi="Arial" w:cs="Arial"/>
          <w:color w:val="000000"/>
          <w:spacing w:val="-2"/>
          <w:lang w:val="es-419" w:eastAsia="x-none"/>
        </w:rPr>
        <w:t xml:space="preserve">La estrategia para la evaluación de este programa considera como grupo de tratamiento (el equivalente a California en el ejemplo de los cigarrillos) al Estado de Sergipe. Para definir el grupo de comparación se utilizaron los 26 estados restantes del país. La </w:t>
      </w:r>
      <w:r w:rsidRPr="003B3D63">
        <w:rPr>
          <w:rFonts w:ascii="Arial" w:eastAsia="Times New Roman" w:hAnsi="Arial" w:cs="Arial"/>
          <w:color w:val="000000"/>
          <w:spacing w:val="-2"/>
          <w:lang w:val="es-419" w:eastAsia="x-none"/>
        </w:rPr>
        <w:fldChar w:fldCharType="begin"/>
      </w:r>
      <w:r w:rsidRPr="003B3D63">
        <w:rPr>
          <w:rFonts w:ascii="Arial" w:eastAsia="Times New Roman" w:hAnsi="Arial" w:cs="Arial"/>
          <w:color w:val="000000"/>
          <w:spacing w:val="-2"/>
          <w:lang w:val="es-419" w:eastAsia="x-none"/>
        </w:rPr>
        <w:instrText xml:space="preserve"> REF _Ref296239657 \h  \* MERGEFORMAT </w:instrText>
      </w:r>
      <w:r w:rsidRPr="003B3D63">
        <w:rPr>
          <w:rFonts w:ascii="Arial" w:eastAsia="Times New Roman" w:hAnsi="Arial" w:cs="Arial"/>
          <w:color w:val="000000"/>
          <w:spacing w:val="-2"/>
          <w:lang w:val="es-419" w:eastAsia="x-none"/>
        </w:rPr>
      </w:r>
      <w:r w:rsidRPr="003B3D63">
        <w:rPr>
          <w:rFonts w:ascii="Arial" w:eastAsia="Times New Roman" w:hAnsi="Arial" w:cs="Arial"/>
          <w:color w:val="000000"/>
          <w:spacing w:val="-2"/>
          <w:lang w:val="es-419" w:eastAsia="x-none"/>
        </w:rPr>
        <w:fldChar w:fldCharType="separate"/>
      </w:r>
      <w:r w:rsidRPr="003B3D63">
        <w:rPr>
          <w:rFonts w:ascii="Arial" w:eastAsia="Times New Roman" w:hAnsi="Arial" w:cs="Arial"/>
          <w:spacing w:val="-2"/>
          <w:lang w:val="es-419" w:eastAsia="x-none"/>
        </w:rPr>
        <w:t>Figura 1</w:t>
      </w:r>
      <w:r w:rsidRPr="003B3D63">
        <w:rPr>
          <w:rFonts w:ascii="Arial" w:eastAsia="Times New Roman" w:hAnsi="Arial" w:cs="Arial"/>
          <w:color w:val="000000"/>
          <w:spacing w:val="-2"/>
          <w:lang w:val="es-419" w:eastAsia="x-none"/>
        </w:rPr>
        <w:fldChar w:fldCharType="end"/>
      </w:r>
      <w:r w:rsidRPr="003B3D63">
        <w:rPr>
          <w:rFonts w:ascii="Arial" w:eastAsia="Times New Roman" w:hAnsi="Arial" w:cs="Arial"/>
          <w:color w:val="000000"/>
          <w:spacing w:val="-2"/>
          <w:lang w:val="es-419" w:eastAsia="x-none"/>
        </w:rPr>
        <w:t xml:space="preserve"> muestra la evolución de la tasa de mortalidad prematura y la tasa de mortalidad prematura relacionada con neoplasmas por cada 100.000 habitantes, la línea roja muestra la evolución del ESE, mientras que las líneas grises muestran la tasa de cada uno de los demás estados en Brasil. </w:t>
      </w:r>
    </w:p>
    <w:p w14:paraId="214405F8" w14:textId="77777777" w:rsidR="003B3D63" w:rsidRPr="003B3D63" w:rsidRDefault="003B3D63" w:rsidP="003B3D63">
      <w:pPr>
        <w:spacing w:after="0" w:line="240" w:lineRule="auto"/>
        <w:jc w:val="both"/>
        <w:rPr>
          <w:rFonts w:ascii="Arial" w:eastAsia="Times New Roman" w:hAnsi="Arial" w:cs="Arial"/>
          <w:lang w:val="es-419"/>
        </w:rPr>
      </w:pPr>
    </w:p>
    <w:p w14:paraId="49A5CAAB"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 xml:space="preserve">Figura </w:t>
      </w:r>
      <w:r w:rsidRPr="003B3D63">
        <w:rPr>
          <w:rFonts w:ascii="Arial" w:eastAsia="Times New Roman" w:hAnsi="Arial"/>
          <w:b/>
          <w:bCs/>
          <w:spacing w:val="-3"/>
          <w:sz w:val="18"/>
          <w:szCs w:val="18"/>
          <w:lang w:val="es-419"/>
        </w:rPr>
        <w:fldChar w:fldCharType="begin"/>
      </w:r>
      <w:r w:rsidRPr="003B3D63">
        <w:rPr>
          <w:rFonts w:ascii="Arial" w:eastAsia="Times New Roman" w:hAnsi="Arial"/>
          <w:b/>
          <w:bCs/>
          <w:spacing w:val="-3"/>
          <w:sz w:val="18"/>
          <w:szCs w:val="18"/>
          <w:lang w:val="es-419"/>
        </w:rPr>
        <w:instrText xml:space="preserve"> SEQ Figure \* ARABIC </w:instrText>
      </w:r>
      <w:r w:rsidRPr="003B3D63">
        <w:rPr>
          <w:rFonts w:ascii="Arial" w:eastAsia="Times New Roman" w:hAnsi="Arial"/>
          <w:b/>
          <w:bCs/>
          <w:spacing w:val="-3"/>
          <w:sz w:val="18"/>
          <w:szCs w:val="18"/>
          <w:lang w:val="es-419"/>
        </w:rPr>
        <w:fldChar w:fldCharType="separate"/>
      </w:r>
      <w:r w:rsidRPr="003B3D63">
        <w:rPr>
          <w:rFonts w:ascii="Arial" w:eastAsia="Times New Roman" w:hAnsi="Arial"/>
          <w:b/>
          <w:bCs/>
          <w:spacing w:val="-3"/>
          <w:sz w:val="18"/>
          <w:szCs w:val="18"/>
          <w:lang w:val="es-419"/>
        </w:rPr>
        <w:t>1</w:t>
      </w:r>
      <w:r w:rsidRPr="003B3D63">
        <w:rPr>
          <w:rFonts w:ascii="Arial" w:eastAsia="Times New Roman" w:hAnsi="Arial"/>
          <w:b/>
          <w:bCs/>
          <w:spacing w:val="-3"/>
          <w:sz w:val="18"/>
          <w:szCs w:val="18"/>
          <w:lang w:val="es-419"/>
        </w:rPr>
        <w:fldChar w:fldCharType="end"/>
      </w:r>
      <w:r w:rsidRPr="003B3D63">
        <w:rPr>
          <w:rFonts w:ascii="Arial" w:eastAsia="Times New Roman" w:hAnsi="Arial"/>
          <w:b/>
          <w:bCs/>
          <w:spacing w:val="-3"/>
          <w:sz w:val="18"/>
          <w:szCs w:val="18"/>
          <w:lang w:val="es-419"/>
        </w:rPr>
        <w:t>. Evolución de la tasa de mortalidad prematura y hospitalizaciones relacionadas con enfermedades respiratorias crónicas 2000 – 2020</w:t>
      </w:r>
    </w:p>
    <w:p w14:paraId="785CD836"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p>
    <w:tbl>
      <w:tblPr>
        <w:tblStyle w:val="TableGrid1"/>
        <w:tblW w:w="64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5632"/>
      </w:tblGrid>
      <w:tr w:rsidR="003B3D63" w:rsidRPr="003B3D63" w14:paraId="7EF9CC15" w14:textId="77777777" w:rsidTr="008E40B5">
        <w:trPr>
          <w:cantSplit/>
          <w:trHeight w:val="1134"/>
          <w:jc w:val="center"/>
        </w:trPr>
        <w:tc>
          <w:tcPr>
            <w:tcW w:w="864" w:type="dxa"/>
            <w:textDirection w:val="btLr"/>
            <w:vAlign w:val="center"/>
          </w:tcPr>
          <w:p w14:paraId="1CDF8482"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 xml:space="preserve">Tasa de mortalidad prematura </w:t>
            </w:r>
          </w:p>
          <w:p w14:paraId="45EB307D"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por cada 100.000 habitantes</w:t>
            </w:r>
          </w:p>
        </w:tc>
        <w:tc>
          <w:tcPr>
            <w:tcW w:w="5632" w:type="dxa"/>
          </w:tcPr>
          <w:p w14:paraId="6AB00D44"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noProof/>
                <w:spacing w:val="-3"/>
                <w:sz w:val="18"/>
                <w:szCs w:val="18"/>
                <w:lang w:val="es-419"/>
              </w:rPr>
              <w:drawing>
                <wp:inline distT="0" distB="0" distL="0" distR="0" wp14:anchorId="35516670" wp14:editId="0ED3A271">
                  <wp:extent cx="3291840" cy="1751428"/>
                  <wp:effectExtent l="0" t="0" r="3810" b="127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91840" cy="1751428"/>
                          </a:xfrm>
                          <a:prstGeom prst="rect">
                            <a:avLst/>
                          </a:prstGeom>
                          <a:noFill/>
                          <a:ln>
                            <a:noFill/>
                          </a:ln>
                        </pic:spPr>
                      </pic:pic>
                    </a:graphicData>
                  </a:graphic>
                </wp:inline>
              </w:drawing>
            </w:r>
          </w:p>
        </w:tc>
      </w:tr>
      <w:tr w:rsidR="003B3D63" w:rsidRPr="003B3D63" w14:paraId="195F5C6F" w14:textId="77777777" w:rsidTr="008E40B5">
        <w:trPr>
          <w:cantSplit/>
          <w:trHeight w:val="3600"/>
          <w:jc w:val="center"/>
        </w:trPr>
        <w:tc>
          <w:tcPr>
            <w:tcW w:w="864" w:type="dxa"/>
            <w:textDirection w:val="btLr"/>
            <w:vAlign w:val="center"/>
          </w:tcPr>
          <w:p w14:paraId="50172E6D"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Tasa de mortalidad prematura por neoplasmas por cada 100.000 habitantes</w:t>
            </w:r>
          </w:p>
        </w:tc>
        <w:tc>
          <w:tcPr>
            <w:tcW w:w="5632" w:type="dxa"/>
            <w:vAlign w:val="center"/>
          </w:tcPr>
          <w:p w14:paraId="245CDB8C"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noProof/>
                <w:spacing w:val="-3"/>
                <w:sz w:val="18"/>
                <w:szCs w:val="18"/>
                <w:lang w:val="es-419"/>
              </w:rPr>
              <w:drawing>
                <wp:inline distT="0" distB="0" distL="0" distR="0" wp14:anchorId="680B9507" wp14:editId="1F610E6D">
                  <wp:extent cx="3291840" cy="1751428"/>
                  <wp:effectExtent l="0" t="0" r="3810" b="127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91840" cy="1751428"/>
                          </a:xfrm>
                          <a:prstGeom prst="rect">
                            <a:avLst/>
                          </a:prstGeom>
                          <a:noFill/>
                          <a:ln>
                            <a:noFill/>
                          </a:ln>
                        </pic:spPr>
                      </pic:pic>
                    </a:graphicData>
                  </a:graphic>
                </wp:inline>
              </w:drawing>
            </w:r>
          </w:p>
        </w:tc>
      </w:tr>
    </w:tbl>
    <w:p w14:paraId="7A69C83E" w14:textId="77777777" w:rsidR="003B3D63" w:rsidRPr="003B3D63" w:rsidRDefault="003B3D63" w:rsidP="003B3D63">
      <w:pPr>
        <w:spacing w:after="0" w:line="240" w:lineRule="auto"/>
        <w:jc w:val="both"/>
        <w:rPr>
          <w:rFonts w:ascii="Arial" w:eastAsia="Times New Roman" w:hAnsi="Arial"/>
          <w:sz w:val="24"/>
          <w:szCs w:val="24"/>
          <w:lang w:val="es-419"/>
        </w:rPr>
      </w:pPr>
    </w:p>
    <w:p w14:paraId="2B8CA26E" w14:textId="77777777" w:rsidR="003B3D63" w:rsidRPr="006803F8" w:rsidRDefault="003B3D63" w:rsidP="006803F8">
      <w:pPr>
        <w:keepNext/>
        <w:tabs>
          <w:tab w:val="left" w:pos="720"/>
        </w:tabs>
        <w:spacing w:after="0" w:line="240" w:lineRule="auto"/>
        <w:ind w:left="2160"/>
        <w:rPr>
          <w:rFonts w:ascii="Arial" w:eastAsia="Times New Roman" w:hAnsi="Arial" w:cs="Arial"/>
          <w:color w:val="000000"/>
          <w:spacing w:val="-2"/>
          <w:sz w:val="16"/>
          <w:szCs w:val="16"/>
          <w:lang w:val="es-419" w:eastAsia="x-none"/>
        </w:rPr>
      </w:pPr>
      <w:r w:rsidRPr="006803F8">
        <w:rPr>
          <w:rFonts w:ascii="Arial" w:eastAsia="Times New Roman" w:hAnsi="Arial" w:cs="Arial"/>
          <w:color w:val="000000"/>
          <w:spacing w:val="-2"/>
          <w:sz w:val="16"/>
          <w:szCs w:val="16"/>
          <w:lang w:val="es-419" w:eastAsia="x-none"/>
        </w:rPr>
        <w:t>Fuente: Elaboración de los autores.</w:t>
      </w:r>
    </w:p>
    <w:p w14:paraId="4D401E0B" w14:textId="77777777" w:rsidR="003B3D63" w:rsidRPr="006803F8" w:rsidRDefault="003B3D63" w:rsidP="006803F8">
      <w:pPr>
        <w:keepNext/>
        <w:tabs>
          <w:tab w:val="left" w:pos="720"/>
        </w:tabs>
        <w:spacing w:after="0" w:line="240" w:lineRule="auto"/>
        <w:ind w:left="2160"/>
        <w:rPr>
          <w:rFonts w:ascii="Arial" w:eastAsia="Times New Roman" w:hAnsi="Arial" w:cs="Arial"/>
          <w:color w:val="000000"/>
          <w:spacing w:val="-2"/>
          <w:sz w:val="16"/>
          <w:szCs w:val="16"/>
          <w:lang w:val="es-419" w:eastAsia="x-none"/>
        </w:rPr>
      </w:pPr>
      <w:r w:rsidRPr="006803F8">
        <w:rPr>
          <w:rFonts w:ascii="Arial" w:eastAsia="Times New Roman" w:hAnsi="Arial" w:cs="Arial"/>
          <w:color w:val="000000"/>
          <w:spacing w:val="-2"/>
          <w:sz w:val="16"/>
          <w:szCs w:val="16"/>
          <w:lang w:val="es-419" w:eastAsia="x-none"/>
        </w:rPr>
        <w:t xml:space="preserve">Nota: la línea roja indica el valor de la tasa del Estado de Sergipe. La tasa de mortalidad prematura incluye individuos entre 30 y 59 años. </w:t>
      </w:r>
    </w:p>
    <w:p w14:paraId="2FCD5BCC" w14:textId="77777777" w:rsidR="003B3D63" w:rsidRPr="003B3D63" w:rsidRDefault="003B3D63" w:rsidP="003B3D63">
      <w:pPr>
        <w:keepNext/>
        <w:tabs>
          <w:tab w:val="left" w:pos="720"/>
        </w:tabs>
        <w:spacing w:after="0" w:line="240" w:lineRule="auto"/>
        <w:jc w:val="both"/>
        <w:rPr>
          <w:rFonts w:ascii="Arial" w:eastAsia="Times New Roman" w:hAnsi="Arial" w:cs="Arial"/>
          <w:color w:val="000000"/>
          <w:spacing w:val="-2"/>
          <w:sz w:val="20"/>
          <w:szCs w:val="20"/>
          <w:lang w:val="es-419" w:eastAsia="x-none"/>
        </w:rPr>
      </w:pPr>
    </w:p>
    <w:p w14:paraId="744765BE" w14:textId="77777777" w:rsidR="003B3D63" w:rsidRPr="003B3D63" w:rsidRDefault="003B3D63" w:rsidP="003B3D63">
      <w:pPr>
        <w:tabs>
          <w:tab w:val="left" w:pos="720"/>
        </w:tabs>
        <w:spacing w:before="120" w:after="120" w:line="240" w:lineRule="auto"/>
        <w:jc w:val="both"/>
        <w:rPr>
          <w:rFonts w:ascii="Arial" w:eastAsia="Times New Roman" w:hAnsi="Arial" w:cs="Arial"/>
          <w:color w:val="000000"/>
          <w:spacing w:val="-2"/>
          <w:lang w:val="es-419" w:eastAsia="x-none"/>
        </w:rPr>
      </w:pPr>
      <w:r w:rsidRPr="003B3D63">
        <w:rPr>
          <w:rFonts w:ascii="Arial" w:eastAsia="Times New Roman" w:hAnsi="Arial" w:cs="Arial"/>
          <w:color w:val="000000"/>
          <w:spacing w:val="-2"/>
          <w:lang w:val="es-419" w:eastAsia="x-none"/>
        </w:rPr>
        <w:t xml:space="preserve">La </w:t>
      </w:r>
      <w:r w:rsidRPr="003B3D63">
        <w:rPr>
          <w:rFonts w:ascii="Arial" w:eastAsia="Times New Roman" w:hAnsi="Arial" w:cs="Arial"/>
          <w:color w:val="000000"/>
          <w:spacing w:val="-2"/>
          <w:lang w:val="es-419" w:eastAsia="x-none"/>
        </w:rPr>
        <w:fldChar w:fldCharType="begin"/>
      </w:r>
      <w:r w:rsidRPr="003B3D63">
        <w:rPr>
          <w:rFonts w:ascii="Arial" w:eastAsia="Times New Roman" w:hAnsi="Arial" w:cs="Arial"/>
          <w:color w:val="000000"/>
          <w:spacing w:val="-2"/>
          <w:lang w:val="es-419" w:eastAsia="x-none"/>
        </w:rPr>
        <w:instrText xml:space="preserve"> REF _Ref524427247 \h  \* MERGEFORMAT </w:instrText>
      </w:r>
      <w:r w:rsidRPr="003B3D63">
        <w:rPr>
          <w:rFonts w:ascii="Arial" w:eastAsia="Times New Roman" w:hAnsi="Arial" w:cs="Arial"/>
          <w:color w:val="000000"/>
          <w:spacing w:val="-2"/>
          <w:lang w:val="es-419" w:eastAsia="x-none"/>
        </w:rPr>
      </w:r>
      <w:r w:rsidRPr="003B3D63">
        <w:rPr>
          <w:rFonts w:ascii="Arial" w:eastAsia="Times New Roman" w:hAnsi="Arial" w:cs="Arial"/>
          <w:color w:val="000000"/>
          <w:spacing w:val="-2"/>
          <w:lang w:val="es-419" w:eastAsia="x-none"/>
        </w:rPr>
        <w:fldChar w:fldCharType="separate"/>
      </w:r>
      <w:r w:rsidRPr="003B3D63">
        <w:rPr>
          <w:rFonts w:ascii="Arial" w:eastAsia="Times New Roman" w:hAnsi="Arial" w:cs="Arial"/>
          <w:spacing w:val="-2"/>
          <w:lang w:val="es-419" w:eastAsia="x-none"/>
        </w:rPr>
        <w:t>Tabla 4</w:t>
      </w:r>
      <w:r w:rsidRPr="003B3D63">
        <w:rPr>
          <w:rFonts w:ascii="Arial" w:eastAsia="Times New Roman" w:hAnsi="Arial" w:cs="Arial"/>
          <w:color w:val="000000"/>
          <w:spacing w:val="-2"/>
          <w:lang w:val="es-419" w:eastAsia="x-none"/>
        </w:rPr>
        <w:fldChar w:fldCharType="end"/>
      </w:r>
      <w:r w:rsidRPr="003B3D63">
        <w:rPr>
          <w:rFonts w:ascii="Arial" w:eastAsia="Times New Roman" w:hAnsi="Arial" w:cs="Arial"/>
          <w:color w:val="000000"/>
          <w:spacing w:val="-2"/>
          <w:lang w:val="es-419" w:eastAsia="x-none"/>
        </w:rPr>
        <w:t xml:space="preserve"> muestra los diferentes conjuntos de ponderaciones utilizados para construir los controles sintéticos. Se proponen cuatro modelos para construir el control sintético. Los modelos utilizan una combinación de variables independientes similares. El control 1 considera como regresores un conjunto de variables incluyendo la población, PIB per cápita y tendencia de la variable en interés. El control 2 utiliza las variables del control 1 y el ingreso familiar promedio per cápita. El control 3 considera los controles anteriores junto con el uso de anticonceptivos en individuos entre 18 y 29 años, acceso a examen preventivo de cáncer uterino y número de individuos que iniciaron tratamiento oncológico en menos de 4 meses desde la detección. El control 4 es similar al control 3, pero considera el logaritmo del ingreso familiar promedio per cápita. Es importante mencionar que para medir el impacto se deben considerar otras variables independientes que permitan encontrar un control que se ajuste mejor ESE; por ejemplo, el índice GINI, el nivel de ingresos, y otros indicadores sobre la calidad de los servicios de salud.</w:t>
      </w:r>
      <w:bookmarkStart w:id="10" w:name="_Ref524427247"/>
    </w:p>
    <w:p w14:paraId="7217128C" w14:textId="77777777" w:rsidR="003B3D63" w:rsidRPr="003B3D63" w:rsidRDefault="003B3D63" w:rsidP="003B3D63">
      <w:pPr>
        <w:tabs>
          <w:tab w:val="left" w:pos="720"/>
        </w:tabs>
        <w:spacing w:after="0" w:line="240" w:lineRule="auto"/>
        <w:jc w:val="both"/>
        <w:rPr>
          <w:rFonts w:ascii="Arial" w:eastAsia="Times New Roman" w:hAnsi="Arial" w:cs="Arial"/>
          <w:color w:val="000000"/>
          <w:spacing w:val="-2"/>
          <w:lang w:val="es-419" w:eastAsia="x-none"/>
        </w:rPr>
      </w:pPr>
    </w:p>
    <w:p w14:paraId="7A2F6DAE" w14:textId="77777777" w:rsidR="003B3D63" w:rsidRPr="003B3D63" w:rsidRDefault="003B3D63" w:rsidP="003B3D63">
      <w:pPr>
        <w:keepNext/>
        <w:keepLines/>
        <w:tabs>
          <w:tab w:val="left" w:pos="720"/>
        </w:tabs>
        <w:spacing w:after="0" w:line="240" w:lineRule="auto"/>
        <w:jc w:val="center"/>
        <w:rPr>
          <w:rFonts w:ascii="Arial" w:eastAsia="Times New Roman" w:hAnsi="Arial" w:cs="Arial"/>
          <w:b/>
          <w:spacing w:val="-2"/>
          <w:sz w:val="18"/>
          <w:szCs w:val="18"/>
          <w:lang w:val="es-419" w:eastAsia="x-none"/>
        </w:rPr>
      </w:pPr>
      <w:r w:rsidRPr="003B3D63">
        <w:rPr>
          <w:rFonts w:ascii="Arial" w:eastAsia="Times New Roman" w:hAnsi="Arial" w:cs="Arial"/>
          <w:b/>
          <w:spacing w:val="-2"/>
          <w:sz w:val="18"/>
          <w:szCs w:val="18"/>
          <w:lang w:val="es-419" w:eastAsia="x-none"/>
        </w:rPr>
        <w:t xml:space="preserve">Tabla </w:t>
      </w:r>
      <w:r w:rsidRPr="003B3D63">
        <w:rPr>
          <w:rFonts w:ascii="Arial" w:eastAsia="Times New Roman" w:hAnsi="Arial" w:cs="Arial"/>
          <w:b/>
          <w:spacing w:val="-2"/>
          <w:sz w:val="18"/>
          <w:szCs w:val="18"/>
          <w:lang w:val="es-419" w:eastAsia="x-none"/>
        </w:rPr>
        <w:fldChar w:fldCharType="begin"/>
      </w:r>
      <w:r w:rsidRPr="003B3D63">
        <w:rPr>
          <w:rFonts w:ascii="Arial" w:eastAsia="Times New Roman" w:hAnsi="Arial" w:cs="Arial"/>
          <w:b/>
          <w:spacing w:val="-2"/>
          <w:sz w:val="18"/>
          <w:szCs w:val="18"/>
          <w:lang w:val="es-419" w:eastAsia="x-none"/>
        </w:rPr>
        <w:instrText xml:space="preserve"> SEQ Tabla \* ARABIC </w:instrText>
      </w:r>
      <w:r w:rsidRPr="003B3D63">
        <w:rPr>
          <w:rFonts w:ascii="Arial" w:eastAsia="Times New Roman" w:hAnsi="Arial" w:cs="Arial"/>
          <w:b/>
          <w:spacing w:val="-2"/>
          <w:sz w:val="18"/>
          <w:szCs w:val="18"/>
          <w:lang w:val="es-419" w:eastAsia="x-none"/>
        </w:rPr>
        <w:fldChar w:fldCharType="separate"/>
      </w:r>
      <w:r w:rsidRPr="003B3D63">
        <w:rPr>
          <w:rFonts w:ascii="Arial" w:eastAsia="Times New Roman" w:hAnsi="Arial" w:cs="Arial"/>
          <w:b/>
          <w:spacing w:val="-2"/>
          <w:sz w:val="18"/>
          <w:szCs w:val="18"/>
          <w:lang w:val="es-419" w:eastAsia="x-none"/>
        </w:rPr>
        <w:t>4</w:t>
      </w:r>
      <w:r w:rsidRPr="003B3D63">
        <w:rPr>
          <w:rFonts w:ascii="Arial" w:eastAsia="Times New Roman" w:hAnsi="Arial" w:cs="Arial"/>
          <w:b/>
          <w:spacing w:val="-2"/>
          <w:sz w:val="18"/>
          <w:szCs w:val="18"/>
          <w:lang w:val="es-419" w:eastAsia="x-none"/>
        </w:rPr>
        <w:fldChar w:fldCharType="end"/>
      </w:r>
      <w:bookmarkEnd w:id="10"/>
      <w:r w:rsidRPr="003B3D63">
        <w:rPr>
          <w:rFonts w:ascii="Arial" w:eastAsia="Times New Roman" w:hAnsi="Arial" w:cs="Arial"/>
          <w:b/>
          <w:spacing w:val="-2"/>
          <w:sz w:val="18"/>
          <w:szCs w:val="18"/>
          <w:lang w:val="es-419" w:eastAsia="x-none"/>
        </w:rPr>
        <w:t>. Comparación de las ponderaciones para cada estado en los modelos de controles sintéticos</w:t>
      </w:r>
    </w:p>
    <w:p w14:paraId="088FB0EA" w14:textId="77777777" w:rsidR="003B3D63" w:rsidRPr="003B3D63" w:rsidRDefault="003B3D63" w:rsidP="003B3D63">
      <w:pPr>
        <w:keepNext/>
        <w:keepLines/>
        <w:tabs>
          <w:tab w:val="left" w:pos="720"/>
        </w:tabs>
        <w:spacing w:after="0" w:line="240" w:lineRule="auto"/>
        <w:jc w:val="both"/>
        <w:rPr>
          <w:rFonts w:ascii="Arial" w:eastAsia="Times New Roman" w:hAnsi="Arial" w:cs="Arial"/>
          <w:b/>
          <w:spacing w:val="-2"/>
          <w:lang w:val="es-419" w:eastAsia="x-none"/>
        </w:rPr>
      </w:pPr>
    </w:p>
    <w:tbl>
      <w:tblPr>
        <w:tblStyle w:val="GridTable1Light1"/>
        <w:tblW w:w="5704" w:type="dxa"/>
        <w:jc w:val="center"/>
        <w:tblLook w:val="04A0" w:firstRow="1" w:lastRow="0" w:firstColumn="1" w:lastColumn="0" w:noHBand="0" w:noVBand="1"/>
      </w:tblPr>
      <w:tblGrid>
        <w:gridCol w:w="960"/>
        <w:gridCol w:w="1186"/>
        <w:gridCol w:w="1186"/>
        <w:gridCol w:w="1186"/>
        <w:gridCol w:w="1186"/>
      </w:tblGrid>
      <w:tr w:rsidR="003B3D63" w:rsidRPr="003B3D63" w14:paraId="6A464AC5" w14:textId="77777777" w:rsidTr="006803F8">
        <w:trPr>
          <w:cnfStyle w:val="100000000000" w:firstRow="1" w:lastRow="0" w:firstColumn="0" w:lastColumn="0" w:oddVBand="0" w:evenVBand="0" w:oddHBand="0" w:evenHBand="0" w:firstRowFirstColumn="0" w:firstRowLastColumn="0" w:lastRowFirstColumn="0" w:lastRowLastColumn="0"/>
          <w:cantSplit/>
          <w:trHeight w:val="259"/>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8DB3E2" w:themeFill="text2" w:themeFillTint="66"/>
            <w:noWrap/>
            <w:vAlign w:val="center"/>
            <w:hideMark/>
          </w:tcPr>
          <w:p w14:paraId="0B82A880" w14:textId="77777777" w:rsidR="003B3D63" w:rsidRPr="003B3D63" w:rsidRDefault="003B3D63" w:rsidP="003B3D63">
            <w:pPr>
              <w:keepNext/>
              <w:keepLines/>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Estado</w:t>
            </w:r>
          </w:p>
        </w:tc>
        <w:tc>
          <w:tcPr>
            <w:tcW w:w="0" w:type="dxa"/>
            <w:shd w:val="clear" w:color="auto" w:fill="8DB3E2" w:themeFill="text2" w:themeFillTint="66"/>
            <w:noWrap/>
            <w:vAlign w:val="center"/>
            <w:hideMark/>
          </w:tcPr>
          <w:p w14:paraId="2E86DF6A" w14:textId="77777777" w:rsidR="003B3D63" w:rsidRPr="003B3D63" w:rsidRDefault="003B3D63" w:rsidP="003B3D63">
            <w:pPr>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Control 1</w:t>
            </w:r>
          </w:p>
        </w:tc>
        <w:tc>
          <w:tcPr>
            <w:tcW w:w="0" w:type="dxa"/>
            <w:shd w:val="clear" w:color="auto" w:fill="8DB3E2" w:themeFill="text2" w:themeFillTint="66"/>
            <w:vAlign w:val="center"/>
          </w:tcPr>
          <w:p w14:paraId="07359FBB" w14:textId="77777777" w:rsidR="003B3D63" w:rsidRPr="003B3D63" w:rsidRDefault="003B3D63" w:rsidP="003B3D63">
            <w:pPr>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Control 2</w:t>
            </w:r>
          </w:p>
        </w:tc>
        <w:tc>
          <w:tcPr>
            <w:tcW w:w="0" w:type="dxa"/>
            <w:shd w:val="clear" w:color="auto" w:fill="8DB3E2" w:themeFill="text2" w:themeFillTint="66"/>
            <w:vAlign w:val="center"/>
          </w:tcPr>
          <w:p w14:paraId="2F3D8195" w14:textId="77777777" w:rsidR="003B3D63" w:rsidRPr="003B3D63" w:rsidRDefault="003B3D63" w:rsidP="003B3D63">
            <w:pPr>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Control 3</w:t>
            </w:r>
          </w:p>
        </w:tc>
        <w:tc>
          <w:tcPr>
            <w:tcW w:w="0" w:type="dxa"/>
            <w:shd w:val="clear" w:color="auto" w:fill="8DB3E2" w:themeFill="text2" w:themeFillTint="66"/>
            <w:vAlign w:val="center"/>
          </w:tcPr>
          <w:p w14:paraId="65A0F0E4" w14:textId="77777777" w:rsidR="003B3D63" w:rsidRPr="003B3D63" w:rsidRDefault="003B3D63" w:rsidP="003B3D63">
            <w:pPr>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Control 4</w:t>
            </w:r>
          </w:p>
        </w:tc>
      </w:tr>
      <w:tr w:rsidR="003B3D63" w:rsidRPr="003B3D63" w14:paraId="0D3F4A41"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5AF4FA5" w14:textId="77777777" w:rsidR="003B3D63" w:rsidRPr="003B3D63" w:rsidRDefault="003B3D63" w:rsidP="003B3D63">
            <w:pPr>
              <w:keepNext/>
              <w:keepLines/>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AC</w:t>
            </w:r>
          </w:p>
        </w:tc>
        <w:tc>
          <w:tcPr>
            <w:tcW w:w="1186" w:type="dxa"/>
            <w:noWrap/>
            <w:vAlign w:val="center"/>
            <w:hideMark/>
          </w:tcPr>
          <w:p w14:paraId="518F2BE1" w14:textId="77777777" w:rsidR="003B3D63" w:rsidRPr="003B3D63" w:rsidRDefault="003B3D63" w:rsidP="003B3D6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10.6%</w:t>
            </w:r>
          </w:p>
        </w:tc>
        <w:tc>
          <w:tcPr>
            <w:tcW w:w="1186" w:type="dxa"/>
            <w:vAlign w:val="center"/>
          </w:tcPr>
          <w:p w14:paraId="7C9346C1" w14:textId="77777777" w:rsidR="003B3D63" w:rsidRPr="003B3D63" w:rsidRDefault="003B3D63" w:rsidP="003B3D6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29.5%</w:t>
            </w:r>
          </w:p>
        </w:tc>
        <w:tc>
          <w:tcPr>
            <w:tcW w:w="1186" w:type="dxa"/>
            <w:vAlign w:val="center"/>
          </w:tcPr>
          <w:p w14:paraId="390E4928" w14:textId="77777777" w:rsidR="003B3D63" w:rsidRPr="003B3D63" w:rsidRDefault="003B3D63" w:rsidP="003B3D6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29.5%</w:t>
            </w:r>
          </w:p>
        </w:tc>
        <w:tc>
          <w:tcPr>
            <w:tcW w:w="1186" w:type="dxa"/>
            <w:vAlign w:val="center"/>
          </w:tcPr>
          <w:p w14:paraId="741964DC" w14:textId="77777777" w:rsidR="003B3D63" w:rsidRPr="003B3D63" w:rsidRDefault="003B3D63" w:rsidP="003B3D6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2.8%</w:t>
            </w:r>
          </w:p>
        </w:tc>
      </w:tr>
      <w:tr w:rsidR="003B3D63" w:rsidRPr="003B3D63" w14:paraId="7D413952"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0105CAE" w14:textId="77777777" w:rsidR="003B3D63" w:rsidRPr="003B3D63" w:rsidRDefault="003B3D63" w:rsidP="003B3D63">
            <w:pPr>
              <w:keepNext/>
              <w:keepLines/>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AL</w:t>
            </w:r>
          </w:p>
        </w:tc>
        <w:tc>
          <w:tcPr>
            <w:tcW w:w="1186" w:type="dxa"/>
            <w:noWrap/>
            <w:vAlign w:val="center"/>
            <w:hideMark/>
          </w:tcPr>
          <w:p w14:paraId="1EC05A7A" w14:textId="77777777" w:rsidR="003B3D63" w:rsidRPr="003B3D63" w:rsidRDefault="003B3D63" w:rsidP="003B3D6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545BB6F0" w14:textId="77777777" w:rsidR="003B3D63" w:rsidRPr="003B3D63" w:rsidRDefault="003B3D63" w:rsidP="003B3D6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32.7%</w:t>
            </w:r>
          </w:p>
        </w:tc>
        <w:tc>
          <w:tcPr>
            <w:tcW w:w="1186" w:type="dxa"/>
            <w:vAlign w:val="center"/>
          </w:tcPr>
          <w:p w14:paraId="5D85ED01" w14:textId="77777777" w:rsidR="003B3D63" w:rsidRPr="003B3D63" w:rsidRDefault="003B3D63" w:rsidP="003B3D6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32.7%</w:t>
            </w:r>
          </w:p>
        </w:tc>
        <w:tc>
          <w:tcPr>
            <w:tcW w:w="1186" w:type="dxa"/>
            <w:vAlign w:val="center"/>
          </w:tcPr>
          <w:p w14:paraId="75E214B4" w14:textId="77777777" w:rsidR="003B3D63" w:rsidRPr="003B3D63" w:rsidRDefault="003B3D63" w:rsidP="003B3D63">
            <w:pPr>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0.4%</w:t>
            </w:r>
          </w:p>
        </w:tc>
      </w:tr>
      <w:tr w:rsidR="003B3D63" w:rsidRPr="003B3D63" w14:paraId="39042078"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A40E969"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AM</w:t>
            </w:r>
          </w:p>
        </w:tc>
        <w:tc>
          <w:tcPr>
            <w:tcW w:w="1186" w:type="dxa"/>
            <w:noWrap/>
            <w:vAlign w:val="center"/>
            <w:hideMark/>
          </w:tcPr>
          <w:p w14:paraId="37474D44"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2.6%</w:t>
            </w:r>
          </w:p>
        </w:tc>
        <w:tc>
          <w:tcPr>
            <w:tcW w:w="1186" w:type="dxa"/>
            <w:vAlign w:val="center"/>
          </w:tcPr>
          <w:p w14:paraId="456C07A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5C6ED60E"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2316B400"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0.7%</w:t>
            </w:r>
          </w:p>
        </w:tc>
      </w:tr>
      <w:tr w:rsidR="003B3D63" w:rsidRPr="003B3D63" w14:paraId="2FB4D5E6"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E5E6578"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AP</w:t>
            </w:r>
          </w:p>
        </w:tc>
        <w:tc>
          <w:tcPr>
            <w:tcW w:w="1186" w:type="dxa"/>
            <w:noWrap/>
            <w:vAlign w:val="center"/>
            <w:hideMark/>
          </w:tcPr>
          <w:p w14:paraId="3667B08B"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42EC9964"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09C56374"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4850F9C"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0.9%</w:t>
            </w:r>
          </w:p>
        </w:tc>
      </w:tr>
      <w:tr w:rsidR="003B3D63" w:rsidRPr="003B3D63" w14:paraId="5FFE832D"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77EA6B4"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BA</w:t>
            </w:r>
          </w:p>
        </w:tc>
        <w:tc>
          <w:tcPr>
            <w:tcW w:w="1186" w:type="dxa"/>
            <w:noWrap/>
            <w:vAlign w:val="center"/>
            <w:hideMark/>
          </w:tcPr>
          <w:p w14:paraId="60CE3289"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175A83B"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9C3BFF0"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5A75897"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0.3%</w:t>
            </w:r>
          </w:p>
        </w:tc>
      </w:tr>
      <w:tr w:rsidR="003B3D63" w:rsidRPr="003B3D63" w14:paraId="7D2BFDC1"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1FB4BE2"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CE</w:t>
            </w:r>
          </w:p>
        </w:tc>
        <w:tc>
          <w:tcPr>
            <w:tcW w:w="1186" w:type="dxa"/>
            <w:noWrap/>
            <w:vAlign w:val="center"/>
            <w:hideMark/>
          </w:tcPr>
          <w:p w14:paraId="609B0493"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360B75B0"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0AEA532"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7045B35"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0.5%</w:t>
            </w:r>
          </w:p>
        </w:tc>
      </w:tr>
      <w:tr w:rsidR="003B3D63" w:rsidRPr="003B3D63" w14:paraId="1E661842"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BB2DEE9"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DF</w:t>
            </w:r>
          </w:p>
        </w:tc>
        <w:tc>
          <w:tcPr>
            <w:tcW w:w="1186" w:type="dxa"/>
            <w:noWrap/>
            <w:vAlign w:val="center"/>
            <w:hideMark/>
          </w:tcPr>
          <w:p w14:paraId="381E459F"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C61A858"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49843207"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F800C55"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0.3%</w:t>
            </w:r>
          </w:p>
        </w:tc>
      </w:tr>
      <w:tr w:rsidR="003B3D63" w:rsidRPr="003B3D63" w14:paraId="0077B37E"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DBD6DB9"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ES</w:t>
            </w:r>
          </w:p>
        </w:tc>
        <w:tc>
          <w:tcPr>
            <w:tcW w:w="1186" w:type="dxa"/>
            <w:noWrap/>
            <w:vAlign w:val="center"/>
            <w:hideMark/>
          </w:tcPr>
          <w:p w14:paraId="77273290"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12.9%</w:t>
            </w:r>
          </w:p>
        </w:tc>
        <w:tc>
          <w:tcPr>
            <w:tcW w:w="1186" w:type="dxa"/>
            <w:vAlign w:val="center"/>
          </w:tcPr>
          <w:p w14:paraId="35CBAEC8"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4.3%</w:t>
            </w:r>
          </w:p>
        </w:tc>
        <w:tc>
          <w:tcPr>
            <w:tcW w:w="1186" w:type="dxa"/>
            <w:vAlign w:val="center"/>
          </w:tcPr>
          <w:p w14:paraId="61FCFADB"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4.3%</w:t>
            </w:r>
          </w:p>
        </w:tc>
        <w:tc>
          <w:tcPr>
            <w:tcW w:w="1186" w:type="dxa"/>
            <w:vAlign w:val="center"/>
          </w:tcPr>
          <w:p w14:paraId="41309959"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0.8%</w:t>
            </w:r>
          </w:p>
        </w:tc>
      </w:tr>
      <w:tr w:rsidR="003B3D63" w:rsidRPr="003B3D63" w14:paraId="01DC111C"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B2D992E"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GO</w:t>
            </w:r>
          </w:p>
        </w:tc>
        <w:tc>
          <w:tcPr>
            <w:tcW w:w="1186" w:type="dxa"/>
            <w:noWrap/>
            <w:vAlign w:val="center"/>
            <w:hideMark/>
          </w:tcPr>
          <w:p w14:paraId="6F5A3A39"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5.5%</w:t>
            </w:r>
          </w:p>
        </w:tc>
        <w:tc>
          <w:tcPr>
            <w:tcW w:w="1186" w:type="dxa"/>
            <w:vAlign w:val="center"/>
          </w:tcPr>
          <w:p w14:paraId="7378911B"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363ACB8"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51E60F0C"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0.7%</w:t>
            </w:r>
          </w:p>
        </w:tc>
      </w:tr>
      <w:tr w:rsidR="003B3D63" w:rsidRPr="003B3D63" w14:paraId="720D0BDE"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289192A"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MA</w:t>
            </w:r>
          </w:p>
        </w:tc>
        <w:tc>
          <w:tcPr>
            <w:tcW w:w="1186" w:type="dxa"/>
            <w:noWrap/>
            <w:vAlign w:val="center"/>
            <w:hideMark/>
          </w:tcPr>
          <w:p w14:paraId="109750BB"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32.2%</w:t>
            </w:r>
          </w:p>
        </w:tc>
        <w:tc>
          <w:tcPr>
            <w:tcW w:w="1186" w:type="dxa"/>
            <w:vAlign w:val="center"/>
          </w:tcPr>
          <w:p w14:paraId="1800D2B4"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2A002C7"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F977FC1"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0.6%</w:t>
            </w:r>
          </w:p>
        </w:tc>
      </w:tr>
      <w:tr w:rsidR="003B3D63" w:rsidRPr="003B3D63" w14:paraId="21393A88"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98D2E1E"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MG</w:t>
            </w:r>
          </w:p>
        </w:tc>
        <w:tc>
          <w:tcPr>
            <w:tcW w:w="1186" w:type="dxa"/>
            <w:noWrap/>
            <w:vAlign w:val="center"/>
            <w:hideMark/>
          </w:tcPr>
          <w:p w14:paraId="382F3973"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06BBB0B2"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9764DD1"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A942AC1"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0.3%</w:t>
            </w:r>
          </w:p>
        </w:tc>
      </w:tr>
      <w:tr w:rsidR="003B3D63" w:rsidRPr="003B3D63" w14:paraId="5968A709"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B87362B"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MS</w:t>
            </w:r>
          </w:p>
        </w:tc>
        <w:tc>
          <w:tcPr>
            <w:tcW w:w="1186" w:type="dxa"/>
            <w:noWrap/>
            <w:vAlign w:val="center"/>
            <w:hideMark/>
          </w:tcPr>
          <w:p w14:paraId="7D35E363"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17615004"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0B477775"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4FBE7A5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0.9%</w:t>
            </w:r>
          </w:p>
        </w:tc>
      </w:tr>
      <w:tr w:rsidR="003B3D63" w:rsidRPr="003B3D63" w14:paraId="0D8BAA69"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EDCE408"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MT</w:t>
            </w:r>
          </w:p>
        </w:tc>
        <w:tc>
          <w:tcPr>
            <w:tcW w:w="1186" w:type="dxa"/>
            <w:noWrap/>
            <w:vAlign w:val="center"/>
            <w:hideMark/>
          </w:tcPr>
          <w:p w14:paraId="1B24BFA1"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BD84A38"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3A4322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2D255DC9"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0.9%</w:t>
            </w:r>
          </w:p>
        </w:tc>
      </w:tr>
      <w:tr w:rsidR="003B3D63" w:rsidRPr="003B3D63" w14:paraId="16E8C663"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152F13"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PA</w:t>
            </w:r>
          </w:p>
        </w:tc>
        <w:tc>
          <w:tcPr>
            <w:tcW w:w="1186" w:type="dxa"/>
            <w:noWrap/>
            <w:vAlign w:val="center"/>
            <w:hideMark/>
          </w:tcPr>
          <w:p w14:paraId="41BBB6D5"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5961D56E"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1945C4D0"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249C2FF6"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0.5%</w:t>
            </w:r>
          </w:p>
        </w:tc>
      </w:tr>
      <w:tr w:rsidR="003B3D63" w:rsidRPr="003B3D63" w14:paraId="57D92FF3"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B0F8B85"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PB</w:t>
            </w:r>
          </w:p>
        </w:tc>
        <w:tc>
          <w:tcPr>
            <w:tcW w:w="1186" w:type="dxa"/>
            <w:noWrap/>
            <w:vAlign w:val="center"/>
            <w:hideMark/>
          </w:tcPr>
          <w:p w14:paraId="1E685911"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242D9C72"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04D78EE5"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5C91939F"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1.3%</w:t>
            </w:r>
          </w:p>
        </w:tc>
      </w:tr>
      <w:tr w:rsidR="003B3D63" w:rsidRPr="003B3D63" w14:paraId="095B23BD"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2115A6A"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PE</w:t>
            </w:r>
          </w:p>
        </w:tc>
        <w:tc>
          <w:tcPr>
            <w:tcW w:w="1186" w:type="dxa"/>
            <w:noWrap/>
            <w:vAlign w:val="center"/>
            <w:hideMark/>
          </w:tcPr>
          <w:p w14:paraId="2EC665E2"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0C3F4C9F"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3.1%</w:t>
            </w:r>
          </w:p>
        </w:tc>
        <w:tc>
          <w:tcPr>
            <w:tcW w:w="1186" w:type="dxa"/>
            <w:vAlign w:val="center"/>
          </w:tcPr>
          <w:p w14:paraId="736B281B"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3.1%</w:t>
            </w:r>
          </w:p>
        </w:tc>
        <w:tc>
          <w:tcPr>
            <w:tcW w:w="1186" w:type="dxa"/>
            <w:vAlign w:val="center"/>
          </w:tcPr>
          <w:p w14:paraId="70EE846C"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0.6%</w:t>
            </w:r>
          </w:p>
        </w:tc>
      </w:tr>
      <w:tr w:rsidR="003B3D63" w:rsidRPr="003B3D63" w14:paraId="006DC1B6"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876D0EC"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PI</w:t>
            </w:r>
          </w:p>
        </w:tc>
        <w:tc>
          <w:tcPr>
            <w:tcW w:w="1186" w:type="dxa"/>
            <w:noWrap/>
            <w:vAlign w:val="center"/>
            <w:hideMark/>
          </w:tcPr>
          <w:p w14:paraId="5139973E"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296C177E"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32CDFAD1"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231BE6B0"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2.8%</w:t>
            </w:r>
          </w:p>
        </w:tc>
      </w:tr>
      <w:tr w:rsidR="003B3D63" w:rsidRPr="003B3D63" w14:paraId="4714BA3D"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DAD1972"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PR</w:t>
            </w:r>
          </w:p>
        </w:tc>
        <w:tc>
          <w:tcPr>
            <w:tcW w:w="1186" w:type="dxa"/>
            <w:noWrap/>
            <w:vAlign w:val="center"/>
            <w:hideMark/>
          </w:tcPr>
          <w:p w14:paraId="44B5D1F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18.0%</w:t>
            </w:r>
          </w:p>
        </w:tc>
        <w:tc>
          <w:tcPr>
            <w:tcW w:w="1186" w:type="dxa"/>
            <w:vAlign w:val="center"/>
          </w:tcPr>
          <w:p w14:paraId="0E454591"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128A9077"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8D4CEF7"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0.5%</w:t>
            </w:r>
          </w:p>
        </w:tc>
      </w:tr>
      <w:tr w:rsidR="003B3D63" w:rsidRPr="003B3D63" w14:paraId="7B070D87"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01398E34"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RJ</w:t>
            </w:r>
          </w:p>
        </w:tc>
        <w:tc>
          <w:tcPr>
            <w:tcW w:w="1186" w:type="dxa"/>
            <w:noWrap/>
            <w:vAlign w:val="center"/>
            <w:hideMark/>
          </w:tcPr>
          <w:p w14:paraId="181124C7"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4BCAF7F"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35A5923C"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2BE7E9F4"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0.4%</w:t>
            </w:r>
          </w:p>
        </w:tc>
      </w:tr>
      <w:tr w:rsidR="003B3D63" w:rsidRPr="003B3D63" w14:paraId="7AE5D72F"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89EF6B7"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RN</w:t>
            </w:r>
          </w:p>
        </w:tc>
        <w:tc>
          <w:tcPr>
            <w:tcW w:w="1186" w:type="dxa"/>
            <w:noWrap/>
            <w:vAlign w:val="center"/>
            <w:hideMark/>
          </w:tcPr>
          <w:p w14:paraId="656BC24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2097BB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0DC8F85"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587AD262"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1.2%</w:t>
            </w:r>
          </w:p>
        </w:tc>
      </w:tr>
      <w:tr w:rsidR="003B3D63" w:rsidRPr="003B3D63" w14:paraId="598C2B43"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E7D2141"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RO</w:t>
            </w:r>
          </w:p>
        </w:tc>
        <w:tc>
          <w:tcPr>
            <w:tcW w:w="1186" w:type="dxa"/>
            <w:noWrap/>
            <w:vAlign w:val="center"/>
            <w:hideMark/>
          </w:tcPr>
          <w:p w14:paraId="0171AC22"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00E54EF3"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8127566"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72ECD70"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1.3%</w:t>
            </w:r>
          </w:p>
        </w:tc>
      </w:tr>
      <w:tr w:rsidR="003B3D63" w:rsidRPr="003B3D63" w14:paraId="616E4BC5"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16480A1"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RR</w:t>
            </w:r>
          </w:p>
        </w:tc>
        <w:tc>
          <w:tcPr>
            <w:tcW w:w="1186" w:type="dxa"/>
            <w:noWrap/>
            <w:vAlign w:val="center"/>
            <w:hideMark/>
          </w:tcPr>
          <w:p w14:paraId="37A791C8"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329071B6"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6A67149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0F8E4EB6"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1.1%</w:t>
            </w:r>
          </w:p>
        </w:tc>
      </w:tr>
      <w:tr w:rsidR="003B3D63" w:rsidRPr="003B3D63" w14:paraId="451A0636"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F5DB27C"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RS</w:t>
            </w:r>
          </w:p>
        </w:tc>
        <w:tc>
          <w:tcPr>
            <w:tcW w:w="1186" w:type="dxa"/>
            <w:noWrap/>
            <w:vAlign w:val="center"/>
            <w:hideMark/>
          </w:tcPr>
          <w:p w14:paraId="28952ACC"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D978F39"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3A5E89F9"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57DFF07E"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0.5%</w:t>
            </w:r>
          </w:p>
        </w:tc>
      </w:tr>
      <w:tr w:rsidR="003B3D63" w:rsidRPr="003B3D63" w14:paraId="2EDB4D8F"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126D29CD"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SC</w:t>
            </w:r>
          </w:p>
        </w:tc>
        <w:tc>
          <w:tcPr>
            <w:tcW w:w="1186" w:type="dxa"/>
            <w:noWrap/>
            <w:vAlign w:val="center"/>
            <w:hideMark/>
          </w:tcPr>
          <w:p w14:paraId="00E94B55"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2.8%</w:t>
            </w:r>
          </w:p>
        </w:tc>
        <w:tc>
          <w:tcPr>
            <w:tcW w:w="1186" w:type="dxa"/>
            <w:vAlign w:val="center"/>
          </w:tcPr>
          <w:p w14:paraId="10FBB5A7"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23747CDF"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46E734A4"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0.6%</w:t>
            </w:r>
          </w:p>
        </w:tc>
      </w:tr>
      <w:tr w:rsidR="003B3D63" w:rsidRPr="003B3D63" w14:paraId="1B1C224A"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E3B3E2B"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SP</w:t>
            </w:r>
          </w:p>
        </w:tc>
        <w:tc>
          <w:tcPr>
            <w:tcW w:w="1186" w:type="dxa"/>
            <w:noWrap/>
            <w:vAlign w:val="center"/>
            <w:hideMark/>
          </w:tcPr>
          <w:p w14:paraId="31CCBB95"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1645134E"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73025872"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0.0%</w:t>
            </w:r>
          </w:p>
        </w:tc>
        <w:tc>
          <w:tcPr>
            <w:tcW w:w="1186" w:type="dxa"/>
            <w:vAlign w:val="center"/>
          </w:tcPr>
          <w:p w14:paraId="3C0807B3"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0.2%</w:t>
            </w:r>
          </w:p>
        </w:tc>
      </w:tr>
      <w:tr w:rsidR="003B3D63" w:rsidRPr="003B3D63" w14:paraId="35F6B071" w14:textId="77777777" w:rsidTr="008E40B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15C3691" w14:textId="77777777" w:rsidR="003B3D63" w:rsidRPr="003B3D63" w:rsidRDefault="003B3D63" w:rsidP="003B3D63">
            <w:pPr>
              <w:spacing w:after="0" w:line="240" w:lineRule="auto"/>
              <w:jc w:val="center"/>
              <w:rPr>
                <w:rFonts w:ascii="Arial" w:eastAsia="Times New Roman" w:hAnsi="Arial" w:cs="Arial"/>
                <w:sz w:val="16"/>
                <w:szCs w:val="16"/>
                <w:lang w:val="es-419"/>
              </w:rPr>
            </w:pPr>
            <w:r w:rsidRPr="003B3D63">
              <w:rPr>
                <w:rFonts w:ascii="Arial" w:eastAsia="Times New Roman" w:hAnsi="Arial" w:cs="Arial"/>
                <w:sz w:val="16"/>
                <w:szCs w:val="16"/>
                <w:lang w:val="es-419"/>
              </w:rPr>
              <w:t>TO</w:t>
            </w:r>
          </w:p>
        </w:tc>
        <w:tc>
          <w:tcPr>
            <w:tcW w:w="1186" w:type="dxa"/>
            <w:noWrap/>
            <w:vAlign w:val="center"/>
            <w:hideMark/>
          </w:tcPr>
          <w:p w14:paraId="69A62FA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15.3%</w:t>
            </w:r>
          </w:p>
        </w:tc>
        <w:tc>
          <w:tcPr>
            <w:tcW w:w="1186" w:type="dxa"/>
            <w:vAlign w:val="center"/>
          </w:tcPr>
          <w:p w14:paraId="277F888B"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30.4%</w:t>
            </w:r>
          </w:p>
        </w:tc>
        <w:tc>
          <w:tcPr>
            <w:tcW w:w="1186" w:type="dxa"/>
            <w:vAlign w:val="center"/>
          </w:tcPr>
          <w:p w14:paraId="62A5F2AB"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30.4%</w:t>
            </w:r>
          </w:p>
        </w:tc>
        <w:tc>
          <w:tcPr>
            <w:tcW w:w="1186" w:type="dxa"/>
            <w:vAlign w:val="center"/>
          </w:tcPr>
          <w:p w14:paraId="135B707A" w14:textId="77777777" w:rsidR="003B3D63" w:rsidRPr="003B3D63" w:rsidRDefault="003B3D63" w:rsidP="003B3D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419"/>
              </w:rPr>
            </w:pPr>
            <w:r w:rsidRPr="003B3D63">
              <w:rPr>
                <w:rFonts w:ascii="Arial" w:eastAsia="Times New Roman" w:hAnsi="Arial" w:cs="Arial"/>
                <w:sz w:val="16"/>
                <w:szCs w:val="16"/>
                <w:lang w:val="es-419"/>
              </w:rPr>
              <w:t>78.6%</w:t>
            </w:r>
          </w:p>
        </w:tc>
      </w:tr>
    </w:tbl>
    <w:p w14:paraId="2F98B145" w14:textId="77777777" w:rsidR="003B3D63" w:rsidRPr="006803F8" w:rsidRDefault="003B3D63" w:rsidP="006803F8">
      <w:pPr>
        <w:tabs>
          <w:tab w:val="left" w:pos="720"/>
        </w:tabs>
        <w:spacing w:before="60" w:after="60" w:line="240" w:lineRule="auto"/>
        <w:ind w:left="1710" w:right="1613"/>
        <w:jc w:val="both"/>
        <w:rPr>
          <w:rFonts w:ascii="Arial" w:eastAsia="Times New Roman" w:hAnsi="Arial" w:cs="Arial"/>
          <w:color w:val="000000"/>
          <w:spacing w:val="-2"/>
          <w:sz w:val="16"/>
          <w:szCs w:val="16"/>
          <w:lang w:val="es-419" w:eastAsia="x-none"/>
        </w:rPr>
      </w:pPr>
      <w:r w:rsidRPr="006803F8">
        <w:rPr>
          <w:rFonts w:ascii="Arial" w:eastAsia="Times New Roman" w:hAnsi="Arial" w:cs="Arial"/>
          <w:color w:val="000000"/>
          <w:spacing w:val="-2"/>
          <w:sz w:val="16"/>
          <w:szCs w:val="16"/>
          <w:lang w:val="es-419" w:eastAsia="x-none"/>
        </w:rPr>
        <w:t>Fuente: Elaboración de los autores.</w:t>
      </w:r>
      <w:bookmarkStart w:id="11" w:name="_Ref296241830"/>
      <w:r w:rsidRPr="006803F8">
        <w:rPr>
          <w:rFonts w:ascii="Arial" w:eastAsia="Times New Roman" w:hAnsi="Arial" w:cs="Arial"/>
          <w:color w:val="000000"/>
          <w:spacing w:val="-2"/>
          <w:sz w:val="16"/>
          <w:szCs w:val="16"/>
          <w:lang w:val="es-419" w:eastAsia="x-none"/>
        </w:rPr>
        <w:t xml:space="preserve"> Se presentan las ponderaciones para cada estado en los modelos de controles sintéticos de la tasa de mortalidad prematura por cada 100.000 habitantes</w:t>
      </w:r>
    </w:p>
    <w:p w14:paraId="66097070" w14:textId="77777777" w:rsidR="00EB4FAD" w:rsidRPr="006803F8" w:rsidRDefault="00EB4FAD" w:rsidP="006803F8">
      <w:pPr>
        <w:spacing w:after="0" w:line="240" w:lineRule="auto"/>
        <w:ind w:left="1620" w:right="2063"/>
        <w:jc w:val="both"/>
        <w:rPr>
          <w:rFonts w:ascii="Arial" w:eastAsia="Times New Roman" w:hAnsi="Arial" w:cs="Arial"/>
          <w:sz w:val="16"/>
          <w:szCs w:val="16"/>
          <w:lang w:val="es-419"/>
        </w:rPr>
      </w:pPr>
    </w:p>
    <w:p w14:paraId="0FD56329" w14:textId="6D7614D0" w:rsidR="003B3D63" w:rsidRPr="003B3D63" w:rsidRDefault="003B3D63" w:rsidP="003B3D63">
      <w:pPr>
        <w:spacing w:after="0" w:line="240" w:lineRule="auto"/>
        <w:jc w:val="both"/>
        <w:rPr>
          <w:rFonts w:ascii="Arial" w:eastAsia="Times New Roman" w:hAnsi="Arial" w:cs="Arial"/>
          <w:lang w:val="es-419"/>
        </w:rPr>
      </w:pPr>
      <w:r w:rsidRPr="003B3D63">
        <w:rPr>
          <w:rFonts w:ascii="Arial" w:eastAsia="Times New Roman" w:hAnsi="Arial" w:cs="Arial"/>
          <w:lang w:val="es-419"/>
        </w:rPr>
        <w:t xml:space="preserve">Como se observa en la Figure 3, el control 1 muestra un mejor ajuste al comportamiento del. Asimismo, el análisis del comportamiento de los errores presentado en la </w:t>
      </w:r>
      <w:r w:rsidRPr="003B3D63">
        <w:rPr>
          <w:rFonts w:ascii="Arial" w:eastAsia="Times New Roman" w:hAnsi="Arial" w:cs="Arial"/>
          <w:lang w:val="es-419"/>
        </w:rPr>
        <w:fldChar w:fldCharType="begin"/>
      </w:r>
      <w:r w:rsidRPr="003B3D63">
        <w:rPr>
          <w:rFonts w:ascii="Arial" w:eastAsia="Times New Roman" w:hAnsi="Arial" w:cs="Arial"/>
          <w:lang w:val="es-419"/>
        </w:rPr>
        <w:instrText xml:space="preserve"> REF _Ref296242068 \h  \* MERGEFORMAT </w:instrText>
      </w:r>
      <w:r w:rsidRPr="003B3D63">
        <w:rPr>
          <w:rFonts w:ascii="Arial" w:eastAsia="Times New Roman" w:hAnsi="Arial" w:cs="Arial"/>
          <w:lang w:val="es-419"/>
        </w:rPr>
      </w:r>
      <w:r w:rsidRPr="003B3D63">
        <w:rPr>
          <w:rFonts w:ascii="Arial" w:eastAsia="Times New Roman" w:hAnsi="Arial" w:cs="Arial"/>
          <w:lang w:val="es-419"/>
        </w:rPr>
        <w:fldChar w:fldCharType="separate"/>
      </w:r>
      <w:r w:rsidRPr="003B3D63">
        <w:rPr>
          <w:rFonts w:ascii="Arial" w:eastAsia="Times New Roman" w:hAnsi="Arial"/>
          <w:lang w:val="es-419"/>
        </w:rPr>
        <w:t>Figura 4</w:t>
      </w:r>
      <w:r w:rsidRPr="003B3D63">
        <w:rPr>
          <w:rFonts w:ascii="Arial" w:eastAsia="Times New Roman" w:hAnsi="Arial" w:cs="Arial"/>
          <w:lang w:val="es-419"/>
        </w:rPr>
        <w:fldChar w:fldCharType="end"/>
      </w:r>
      <w:r w:rsidRPr="003B3D63">
        <w:rPr>
          <w:rFonts w:ascii="Arial" w:eastAsia="Times New Roman" w:hAnsi="Arial" w:cs="Arial"/>
          <w:lang w:val="es-419"/>
        </w:rPr>
        <w:t xml:space="preserve"> indica también que el control 1 es ligeramente mejor que los demás para ambas variables consideradas. </w:t>
      </w:r>
    </w:p>
    <w:p w14:paraId="0849CD20" w14:textId="77777777" w:rsidR="003B3D63" w:rsidRPr="003B3D63" w:rsidRDefault="003B3D63" w:rsidP="003B3D63">
      <w:pPr>
        <w:spacing w:after="0" w:line="240" w:lineRule="auto"/>
        <w:jc w:val="both"/>
        <w:rPr>
          <w:rFonts w:ascii="Arial" w:eastAsia="Times New Roman" w:hAnsi="Arial" w:cs="Arial"/>
          <w:highlight w:val="yellow"/>
          <w:lang w:val="es-419"/>
        </w:rPr>
      </w:pPr>
    </w:p>
    <w:p w14:paraId="124F0511"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bookmarkStart w:id="12" w:name="_Ref524427803"/>
      <w:r w:rsidRPr="003B3D63">
        <w:rPr>
          <w:rFonts w:ascii="Arial" w:eastAsia="Times New Roman" w:hAnsi="Arial"/>
          <w:b/>
          <w:bCs/>
          <w:spacing w:val="-3"/>
          <w:sz w:val="18"/>
          <w:szCs w:val="18"/>
          <w:lang w:val="es-419"/>
        </w:rPr>
        <w:t xml:space="preserve">Figura </w:t>
      </w:r>
      <w:r w:rsidRPr="003B3D63">
        <w:rPr>
          <w:rFonts w:ascii="Arial" w:eastAsia="Times New Roman" w:hAnsi="Arial"/>
          <w:b/>
          <w:bCs/>
          <w:spacing w:val="-3"/>
          <w:sz w:val="18"/>
          <w:szCs w:val="18"/>
          <w:lang w:val="es-419"/>
        </w:rPr>
        <w:fldChar w:fldCharType="begin"/>
      </w:r>
      <w:r w:rsidRPr="003B3D63">
        <w:rPr>
          <w:rFonts w:ascii="Arial" w:eastAsia="Times New Roman" w:hAnsi="Arial"/>
          <w:b/>
          <w:bCs/>
          <w:spacing w:val="-3"/>
          <w:sz w:val="18"/>
          <w:szCs w:val="18"/>
          <w:lang w:val="es-419"/>
        </w:rPr>
        <w:instrText xml:space="preserve"> SEQ Figura \* ARABIC </w:instrText>
      </w:r>
      <w:r w:rsidRPr="003B3D63">
        <w:rPr>
          <w:rFonts w:ascii="Arial" w:eastAsia="Times New Roman" w:hAnsi="Arial"/>
          <w:b/>
          <w:bCs/>
          <w:spacing w:val="-3"/>
          <w:sz w:val="18"/>
          <w:szCs w:val="18"/>
          <w:lang w:val="es-419"/>
        </w:rPr>
        <w:fldChar w:fldCharType="separate"/>
      </w:r>
      <w:r w:rsidRPr="003B3D63">
        <w:rPr>
          <w:rFonts w:ascii="Arial" w:eastAsia="Times New Roman" w:hAnsi="Arial"/>
          <w:b/>
          <w:bCs/>
          <w:spacing w:val="-3"/>
          <w:sz w:val="18"/>
          <w:szCs w:val="18"/>
          <w:lang w:val="es-419"/>
        </w:rPr>
        <w:t>3</w:t>
      </w:r>
      <w:r w:rsidRPr="003B3D63">
        <w:rPr>
          <w:rFonts w:ascii="Arial" w:eastAsia="Times New Roman" w:hAnsi="Arial"/>
          <w:b/>
          <w:bCs/>
          <w:spacing w:val="-3"/>
          <w:sz w:val="18"/>
          <w:szCs w:val="18"/>
          <w:lang w:val="es-419"/>
        </w:rPr>
        <w:fldChar w:fldCharType="end"/>
      </w:r>
      <w:bookmarkEnd w:id="11"/>
      <w:bookmarkEnd w:id="12"/>
      <w:r w:rsidRPr="003B3D63">
        <w:rPr>
          <w:rFonts w:ascii="Arial" w:eastAsia="Times New Roman" w:hAnsi="Arial"/>
          <w:b/>
          <w:bCs/>
          <w:spacing w:val="-3"/>
          <w:sz w:val="18"/>
          <w:szCs w:val="18"/>
          <w:lang w:val="es-419"/>
        </w:rPr>
        <w:t xml:space="preserve">. Ajuste de los modelos respecto </w:t>
      </w:r>
      <w:proofErr w:type="spellStart"/>
      <w:r w:rsidRPr="003B3D63">
        <w:rPr>
          <w:rFonts w:ascii="Arial" w:eastAsia="Times New Roman" w:hAnsi="Arial"/>
          <w:b/>
          <w:bCs/>
          <w:spacing w:val="-3"/>
          <w:sz w:val="18"/>
          <w:szCs w:val="18"/>
          <w:lang w:val="es-419"/>
        </w:rPr>
        <w:t>al</w:t>
      </w:r>
      <w:proofErr w:type="spellEnd"/>
      <w:r w:rsidRPr="003B3D63">
        <w:rPr>
          <w:rFonts w:ascii="Arial" w:eastAsia="Times New Roman" w:hAnsi="Arial"/>
          <w:b/>
          <w:bCs/>
          <w:spacing w:val="-3"/>
          <w:sz w:val="18"/>
          <w:szCs w:val="18"/>
          <w:lang w:val="es-419"/>
        </w:rPr>
        <w:t xml:space="preserve"> ESE</w:t>
      </w:r>
    </w:p>
    <w:p w14:paraId="7C8218BE"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p>
    <w:tbl>
      <w:tblPr>
        <w:tblStyle w:val="TableGrid1"/>
        <w:tblW w:w="7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056"/>
      </w:tblGrid>
      <w:tr w:rsidR="003B3D63" w:rsidRPr="003B3D63" w14:paraId="53FEC7AB" w14:textId="77777777" w:rsidTr="008E40B5">
        <w:trPr>
          <w:cantSplit/>
          <w:trHeight w:val="1134"/>
          <w:jc w:val="center"/>
        </w:trPr>
        <w:tc>
          <w:tcPr>
            <w:tcW w:w="720" w:type="dxa"/>
            <w:textDirection w:val="btLr"/>
            <w:vAlign w:val="center"/>
          </w:tcPr>
          <w:p w14:paraId="25FC1A60"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 xml:space="preserve">Tasa de mortalidad prematura </w:t>
            </w:r>
          </w:p>
          <w:p w14:paraId="538C9756"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por cada 100.000 habitantes</w:t>
            </w:r>
          </w:p>
        </w:tc>
        <w:tc>
          <w:tcPr>
            <w:tcW w:w="7056" w:type="dxa"/>
          </w:tcPr>
          <w:p w14:paraId="53969C80"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noProof/>
                <w:spacing w:val="-3"/>
                <w:sz w:val="18"/>
                <w:szCs w:val="18"/>
                <w:lang w:val="es-419"/>
              </w:rPr>
              <w:drawing>
                <wp:inline distT="0" distB="0" distL="0" distR="0" wp14:anchorId="6973401D" wp14:editId="056F948C">
                  <wp:extent cx="4206240" cy="2237935"/>
                  <wp:effectExtent l="0" t="0" r="3810" b="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06240" cy="2237935"/>
                          </a:xfrm>
                          <a:prstGeom prst="rect">
                            <a:avLst/>
                          </a:prstGeom>
                          <a:noFill/>
                          <a:ln>
                            <a:noFill/>
                          </a:ln>
                        </pic:spPr>
                      </pic:pic>
                    </a:graphicData>
                  </a:graphic>
                </wp:inline>
              </w:drawing>
            </w:r>
          </w:p>
        </w:tc>
      </w:tr>
      <w:tr w:rsidR="003B3D63" w:rsidRPr="003B3D63" w14:paraId="01A88DB1" w14:textId="77777777" w:rsidTr="008E40B5">
        <w:trPr>
          <w:cantSplit/>
          <w:trHeight w:val="1134"/>
          <w:jc w:val="center"/>
        </w:trPr>
        <w:tc>
          <w:tcPr>
            <w:tcW w:w="720" w:type="dxa"/>
            <w:textDirection w:val="btLr"/>
            <w:vAlign w:val="center"/>
          </w:tcPr>
          <w:p w14:paraId="703EDDE9"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Tasa de mortalidad prematura por neoplasmas por cada 100.000 habitantes</w:t>
            </w:r>
          </w:p>
        </w:tc>
        <w:tc>
          <w:tcPr>
            <w:tcW w:w="7056" w:type="dxa"/>
          </w:tcPr>
          <w:p w14:paraId="36D417F9"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noProof/>
                <w:spacing w:val="-3"/>
                <w:sz w:val="18"/>
                <w:szCs w:val="18"/>
                <w:lang w:val="es-419"/>
              </w:rPr>
              <w:drawing>
                <wp:inline distT="0" distB="0" distL="0" distR="0" wp14:anchorId="24A26394" wp14:editId="04D2D865">
                  <wp:extent cx="4206240" cy="2237935"/>
                  <wp:effectExtent l="0" t="0" r="3810" b="0"/>
                  <wp:docPr id="13" name="Picture 1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line chart&#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06240" cy="2237935"/>
                          </a:xfrm>
                          <a:prstGeom prst="rect">
                            <a:avLst/>
                          </a:prstGeom>
                          <a:noFill/>
                          <a:ln>
                            <a:noFill/>
                          </a:ln>
                        </pic:spPr>
                      </pic:pic>
                    </a:graphicData>
                  </a:graphic>
                </wp:inline>
              </w:drawing>
            </w:r>
          </w:p>
        </w:tc>
      </w:tr>
    </w:tbl>
    <w:p w14:paraId="3A5077CC"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p>
    <w:p w14:paraId="3C10A54D" w14:textId="77777777" w:rsidR="003B3D63" w:rsidRPr="003B3D63" w:rsidRDefault="003B3D63" w:rsidP="003B3D63">
      <w:pPr>
        <w:keepNext/>
        <w:tabs>
          <w:tab w:val="left" w:pos="720"/>
        </w:tabs>
        <w:spacing w:after="0" w:line="240" w:lineRule="auto"/>
        <w:jc w:val="center"/>
        <w:rPr>
          <w:rFonts w:ascii="Arial" w:eastAsia="Times New Roman" w:hAnsi="Arial" w:cs="Arial"/>
          <w:color w:val="000000"/>
          <w:spacing w:val="-2"/>
          <w:sz w:val="18"/>
          <w:szCs w:val="18"/>
          <w:lang w:val="es-419" w:eastAsia="x-none"/>
        </w:rPr>
      </w:pPr>
      <w:r w:rsidRPr="003B3D63">
        <w:rPr>
          <w:rFonts w:ascii="Arial" w:eastAsia="Times New Roman" w:hAnsi="Arial" w:cs="Arial"/>
          <w:color w:val="000000"/>
          <w:spacing w:val="-2"/>
          <w:sz w:val="18"/>
          <w:szCs w:val="18"/>
          <w:lang w:val="es-419" w:eastAsia="x-none"/>
        </w:rPr>
        <w:t>Fuente: Elaboración de los autores.</w:t>
      </w:r>
    </w:p>
    <w:p w14:paraId="65A25842" w14:textId="77777777" w:rsidR="003B3D63" w:rsidRPr="003B3D63" w:rsidRDefault="003B3D63" w:rsidP="003B3D63">
      <w:pPr>
        <w:keepNext/>
        <w:tabs>
          <w:tab w:val="left" w:pos="720"/>
        </w:tabs>
        <w:spacing w:after="0" w:line="240" w:lineRule="auto"/>
        <w:jc w:val="center"/>
        <w:rPr>
          <w:rFonts w:ascii="Arial" w:eastAsia="Times New Roman" w:hAnsi="Arial" w:cs="Arial"/>
          <w:color w:val="000000"/>
          <w:spacing w:val="-2"/>
          <w:sz w:val="18"/>
          <w:szCs w:val="18"/>
          <w:lang w:val="es-419" w:eastAsia="x-none"/>
        </w:rPr>
      </w:pPr>
      <w:r w:rsidRPr="003B3D63">
        <w:rPr>
          <w:rFonts w:ascii="Arial" w:eastAsia="Times New Roman" w:hAnsi="Arial" w:cs="Arial"/>
          <w:color w:val="000000"/>
          <w:spacing w:val="-2"/>
          <w:sz w:val="18"/>
          <w:szCs w:val="18"/>
          <w:lang w:val="es-419" w:eastAsia="x-none"/>
        </w:rPr>
        <w:t>Nota: la línea roja indica el valor de la tasa de ESE. La tasa de mortalidad prematura incluye individuos entre 30 y 59 años.</w:t>
      </w:r>
    </w:p>
    <w:p w14:paraId="2020BB4A" w14:textId="77777777" w:rsidR="003B3D63" w:rsidRPr="003B3D63" w:rsidRDefault="003B3D63" w:rsidP="003B3D63">
      <w:pPr>
        <w:spacing w:after="0" w:line="240" w:lineRule="auto"/>
        <w:ind w:left="450"/>
        <w:jc w:val="both"/>
        <w:rPr>
          <w:rFonts w:ascii="Arial" w:eastAsia="Times New Roman" w:hAnsi="Arial" w:cs="Arial"/>
          <w:sz w:val="18"/>
          <w:szCs w:val="18"/>
          <w:highlight w:val="yellow"/>
          <w:lang w:val="es-419"/>
        </w:rPr>
      </w:pPr>
    </w:p>
    <w:p w14:paraId="22BDBB29"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bookmarkStart w:id="13" w:name="_Ref296242068"/>
      <w:r w:rsidRPr="003B3D63">
        <w:rPr>
          <w:rFonts w:ascii="Arial" w:eastAsia="Times New Roman" w:hAnsi="Arial"/>
          <w:b/>
          <w:bCs/>
          <w:spacing w:val="-3"/>
          <w:sz w:val="18"/>
          <w:szCs w:val="18"/>
          <w:lang w:val="es-419"/>
        </w:rPr>
        <w:t xml:space="preserve">Figura </w:t>
      </w:r>
      <w:r w:rsidRPr="003B3D63">
        <w:rPr>
          <w:rFonts w:ascii="Arial" w:eastAsia="Times New Roman" w:hAnsi="Arial"/>
          <w:b/>
          <w:bCs/>
          <w:spacing w:val="-3"/>
          <w:sz w:val="18"/>
          <w:szCs w:val="18"/>
          <w:lang w:val="es-419"/>
        </w:rPr>
        <w:fldChar w:fldCharType="begin"/>
      </w:r>
      <w:r w:rsidRPr="003B3D63">
        <w:rPr>
          <w:rFonts w:ascii="Arial" w:eastAsia="Times New Roman" w:hAnsi="Arial"/>
          <w:b/>
          <w:bCs/>
          <w:spacing w:val="-3"/>
          <w:sz w:val="18"/>
          <w:szCs w:val="18"/>
          <w:lang w:val="es-419"/>
        </w:rPr>
        <w:instrText xml:space="preserve"> SEQ Figura \* ARABIC </w:instrText>
      </w:r>
      <w:r w:rsidRPr="003B3D63">
        <w:rPr>
          <w:rFonts w:ascii="Arial" w:eastAsia="Times New Roman" w:hAnsi="Arial"/>
          <w:b/>
          <w:bCs/>
          <w:spacing w:val="-3"/>
          <w:sz w:val="18"/>
          <w:szCs w:val="18"/>
          <w:lang w:val="es-419"/>
        </w:rPr>
        <w:fldChar w:fldCharType="separate"/>
      </w:r>
      <w:r w:rsidRPr="003B3D63">
        <w:rPr>
          <w:rFonts w:ascii="Arial" w:eastAsia="Times New Roman" w:hAnsi="Arial"/>
          <w:b/>
          <w:bCs/>
          <w:spacing w:val="-3"/>
          <w:sz w:val="18"/>
          <w:szCs w:val="18"/>
          <w:lang w:val="es-419"/>
        </w:rPr>
        <w:t>4</w:t>
      </w:r>
      <w:r w:rsidRPr="003B3D63">
        <w:rPr>
          <w:rFonts w:ascii="Arial" w:eastAsia="Times New Roman" w:hAnsi="Arial"/>
          <w:b/>
          <w:bCs/>
          <w:spacing w:val="-3"/>
          <w:sz w:val="18"/>
          <w:szCs w:val="18"/>
          <w:lang w:val="es-419"/>
        </w:rPr>
        <w:fldChar w:fldCharType="end"/>
      </w:r>
      <w:bookmarkEnd w:id="13"/>
      <w:r w:rsidRPr="003B3D63">
        <w:rPr>
          <w:rFonts w:ascii="Arial" w:eastAsia="Times New Roman" w:hAnsi="Arial"/>
          <w:b/>
          <w:bCs/>
          <w:spacing w:val="-3"/>
          <w:sz w:val="18"/>
          <w:szCs w:val="18"/>
          <w:lang w:val="es-419"/>
        </w:rPr>
        <w:t>. Comparación de los errores de los modelos de control sintético</w:t>
      </w:r>
    </w:p>
    <w:tbl>
      <w:tblPr>
        <w:tblStyle w:val="TableGrid1"/>
        <w:tblW w:w="81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469"/>
      </w:tblGrid>
      <w:tr w:rsidR="003B3D63" w:rsidRPr="003B3D63" w14:paraId="6B60D7A9" w14:textId="77777777" w:rsidTr="008E40B5">
        <w:trPr>
          <w:cantSplit/>
          <w:trHeight w:val="1134"/>
          <w:jc w:val="center"/>
        </w:trPr>
        <w:tc>
          <w:tcPr>
            <w:tcW w:w="720" w:type="dxa"/>
            <w:textDirection w:val="btLr"/>
            <w:vAlign w:val="center"/>
          </w:tcPr>
          <w:p w14:paraId="63C1CCFD"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 xml:space="preserve">Tasa de mortalidad prematura </w:t>
            </w:r>
          </w:p>
          <w:p w14:paraId="1CE1EF7D"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por cada 100.000 habitantes</w:t>
            </w:r>
          </w:p>
        </w:tc>
        <w:tc>
          <w:tcPr>
            <w:tcW w:w="7469" w:type="dxa"/>
          </w:tcPr>
          <w:p w14:paraId="22AD3F44"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noProof/>
                <w:spacing w:val="-3"/>
                <w:sz w:val="18"/>
                <w:szCs w:val="18"/>
                <w:lang w:val="es-419"/>
              </w:rPr>
              <w:drawing>
                <wp:inline distT="0" distB="0" distL="0" distR="0" wp14:anchorId="27C453F0" wp14:editId="31D4EF56">
                  <wp:extent cx="4462272" cy="2374158"/>
                  <wp:effectExtent l="0" t="0" r="0" b="7620"/>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62272" cy="2374158"/>
                          </a:xfrm>
                          <a:prstGeom prst="rect">
                            <a:avLst/>
                          </a:prstGeom>
                          <a:noFill/>
                          <a:ln>
                            <a:noFill/>
                          </a:ln>
                        </pic:spPr>
                      </pic:pic>
                    </a:graphicData>
                  </a:graphic>
                </wp:inline>
              </w:drawing>
            </w:r>
          </w:p>
        </w:tc>
      </w:tr>
      <w:tr w:rsidR="003B3D63" w:rsidRPr="003B3D63" w14:paraId="3331BBED" w14:textId="77777777" w:rsidTr="008E40B5">
        <w:trPr>
          <w:cantSplit/>
          <w:trHeight w:val="1134"/>
          <w:jc w:val="center"/>
        </w:trPr>
        <w:tc>
          <w:tcPr>
            <w:tcW w:w="720" w:type="dxa"/>
            <w:textDirection w:val="btLr"/>
            <w:vAlign w:val="center"/>
          </w:tcPr>
          <w:p w14:paraId="7D3E64ED"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spacing w:val="-3"/>
                <w:sz w:val="18"/>
                <w:szCs w:val="18"/>
                <w:lang w:val="es-419"/>
              </w:rPr>
              <w:t>Tasa de mortalidad prematura por neoplasmas por cada 100.000 habitantes</w:t>
            </w:r>
          </w:p>
        </w:tc>
        <w:tc>
          <w:tcPr>
            <w:tcW w:w="7469" w:type="dxa"/>
          </w:tcPr>
          <w:p w14:paraId="5DB2E616" w14:textId="77777777" w:rsidR="003B3D63" w:rsidRPr="003B3D63" w:rsidRDefault="003B3D63" w:rsidP="003B3D63">
            <w:pPr>
              <w:keepNext/>
              <w:spacing w:after="0" w:line="240" w:lineRule="auto"/>
              <w:ind w:right="113"/>
              <w:jc w:val="center"/>
              <w:rPr>
                <w:rFonts w:ascii="Arial" w:eastAsia="Times New Roman" w:hAnsi="Arial"/>
                <w:b/>
                <w:bCs/>
                <w:spacing w:val="-3"/>
                <w:sz w:val="18"/>
                <w:szCs w:val="18"/>
                <w:lang w:val="es-419"/>
              </w:rPr>
            </w:pPr>
            <w:r w:rsidRPr="003B3D63">
              <w:rPr>
                <w:rFonts w:ascii="Arial" w:eastAsia="Times New Roman" w:hAnsi="Arial"/>
                <w:b/>
                <w:bCs/>
                <w:noProof/>
                <w:spacing w:val="-3"/>
                <w:sz w:val="18"/>
                <w:szCs w:val="18"/>
                <w:lang w:val="es-419"/>
              </w:rPr>
              <w:drawing>
                <wp:inline distT="0" distB="0" distL="0" distR="0" wp14:anchorId="50EE8537" wp14:editId="69797A0D">
                  <wp:extent cx="4462272" cy="2374158"/>
                  <wp:effectExtent l="0" t="0" r="0" b="762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62272" cy="2374158"/>
                          </a:xfrm>
                          <a:prstGeom prst="rect">
                            <a:avLst/>
                          </a:prstGeom>
                          <a:noFill/>
                          <a:ln>
                            <a:noFill/>
                          </a:ln>
                        </pic:spPr>
                      </pic:pic>
                    </a:graphicData>
                  </a:graphic>
                </wp:inline>
              </w:drawing>
            </w:r>
          </w:p>
        </w:tc>
      </w:tr>
    </w:tbl>
    <w:p w14:paraId="143EAC4F" w14:textId="77777777" w:rsidR="003B3D63" w:rsidRPr="003B3D63" w:rsidRDefault="003B3D63" w:rsidP="003B3D63">
      <w:pPr>
        <w:spacing w:after="0" w:line="240" w:lineRule="auto"/>
        <w:jc w:val="center"/>
        <w:rPr>
          <w:rFonts w:ascii="Arial" w:eastAsia="Times New Roman" w:hAnsi="Arial"/>
          <w:sz w:val="24"/>
          <w:szCs w:val="24"/>
          <w:highlight w:val="yellow"/>
          <w:lang w:val="es-419"/>
        </w:rPr>
      </w:pPr>
    </w:p>
    <w:p w14:paraId="4364FCA9" w14:textId="77777777" w:rsidR="003B3D63" w:rsidRPr="006803F8" w:rsidRDefault="003B3D63" w:rsidP="006803F8">
      <w:pPr>
        <w:keepNext/>
        <w:spacing w:after="0" w:line="240" w:lineRule="auto"/>
        <w:ind w:left="1170" w:firstLine="180"/>
        <w:rPr>
          <w:rFonts w:ascii="Arial" w:eastAsia="Times New Roman" w:hAnsi="Arial" w:cs="Arial"/>
          <w:sz w:val="16"/>
          <w:szCs w:val="16"/>
          <w:lang w:val="es-419"/>
        </w:rPr>
      </w:pPr>
      <w:r w:rsidRPr="006803F8">
        <w:rPr>
          <w:rFonts w:ascii="Arial" w:eastAsia="Times New Roman" w:hAnsi="Arial" w:cs="Arial"/>
          <w:sz w:val="16"/>
          <w:szCs w:val="16"/>
          <w:lang w:val="es-419"/>
        </w:rPr>
        <w:t>Fuente: Elaboración de los autores.</w:t>
      </w:r>
    </w:p>
    <w:p w14:paraId="143DAE72" w14:textId="77777777" w:rsidR="003B3D63" w:rsidRPr="006803F8" w:rsidRDefault="003B3D63" w:rsidP="006803F8">
      <w:pPr>
        <w:keepNext/>
        <w:spacing w:after="0" w:line="240" w:lineRule="auto"/>
        <w:ind w:left="1170" w:firstLine="180"/>
        <w:rPr>
          <w:rFonts w:ascii="Arial" w:eastAsia="Times New Roman" w:hAnsi="Arial" w:cs="Arial"/>
          <w:sz w:val="16"/>
          <w:szCs w:val="16"/>
          <w:lang w:val="es-419"/>
        </w:rPr>
      </w:pPr>
      <w:r w:rsidRPr="006803F8">
        <w:rPr>
          <w:rFonts w:ascii="Arial" w:eastAsia="Times New Roman" w:hAnsi="Arial" w:cs="Arial"/>
          <w:sz w:val="16"/>
          <w:szCs w:val="16"/>
          <w:lang w:val="es-419"/>
        </w:rPr>
        <w:t xml:space="preserve">Nota: </w:t>
      </w:r>
      <w:r w:rsidRPr="006803F8">
        <w:rPr>
          <w:rFonts w:ascii="Arial" w:eastAsia="Times New Roman" w:hAnsi="Arial" w:cs="Arial"/>
          <w:color w:val="000000"/>
          <w:sz w:val="16"/>
          <w:szCs w:val="16"/>
          <w:lang w:val="es-419"/>
        </w:rPr>
        <w:t>La tasa de mortalidad prematura incluye individuos entre 30 y 59 años.</w:t>
      </w:r>
    </w:p>
    <w:p w14:paraId="1D5A1718" w14:textId="77777777" w:rsidR="003B3D63" w:rsidRPr="003B3D63" w:rsidRDefault="003B3D63" w:rsidP="003B3D63">
      <w:pPr>
        <w:spacing w:after="0" w:line="240" w:lineRule="auto"/>
        <w:jc w:val="both"/>
        <w:rPr>
          <w:rFonts w:ascii="Arial" w:eastAsia="Times New Roman" w:hAnsi="Arial" w:cs="Arial"/>
          <w:lang w:val="es-419"/>
        </w:rPr>
      </w:pPr>
    </w:p>
    <w:p w14:paraId="2434B8BB" w14:textId="77777777" w:rsidR="003B3D63" w:rsidRPr="003B3D63" w:rsidRDefault="003B3D63" w:rsidP="003B3D63">
      <w:pPr>
        <w:spacing w:after="0" w:line="240" w:lineRule="auto"/>
        <w:jc w:val="both"/>
        <w:rPr>
          <w:rFonts w:ascii="Arial" w:eastAsia="Times New Roman" w:hAnsi="Arial" w:cs="Arial"/>
          <w:lang w:val="es-419"/>
        </w:rPr>
      </w:pPr>
      <w:r w:rsidRPr="003B3D63">
        <w:rPr>
          <w:rFonts w:ascii="Arial" w:eastAsia="Times New Roman" w:hAnsi="Arial" w:cs="Arial"/>
          <w:lang w:val="es-419"/>
        </w:rPr>
        <w:t>Como se observa en la Figura 5 and Figure 6, cuando comparamos el control sintético 1 y el Distrito Federal, observamos que a diferencia de los resultados presentados en Figure 3, el control 1 no ajusta el comportamiento de la tasa de hospitalizaciones prematuras en el ESE.</w:t>
      </w:r>
    </w:p>
    <w:p w14:paraId="159F9C94" w14:textId="77777777" w:rsidR="003B3D63" w:rsidRPr="003B3D63" w:rsidRDefault="003B3D63" w:rsidP="003B3D63">
      <w:pPr>
        <w:spacing w:after="0" w:line="240" w:lineRule="auto"/>
        <w:jc w:val="both"/>
        <w:rPr>
          <w:rFonts w:ascii="Arial" w:eastAsia="Times New Roman" w:hAnsi="Arial" w:cs="Arial"/>
          <w:lang w:val="es-419"/>
        </w:rPr>
      </w:pPr>
    </w:p>
    <w:p w14:paraId="2746878C" w14:textId="77777777" w:rsidR="003B3D63" w:rsidRPr="003B3D63" w:rsidRDefault="003B3D63" w:rsidP="003B3D63">
      <w:pPr>
        <w:keepNext/>
        <w:spacing w:after="0" w:line="240" w:lineRule="auto"/>
        <w:ind w:firstLine="450"/>
        <w:jc w:val="center"/>
        <w:rPr>
          <w:rFonts w:ascii="Arial" w:eastAsia="Times New Roman" w:hAnsi="Arial" w:cs="Arial"/>
          <w:b/>
          <w:bCs/>
          <w:sz w:val="18"/>
          <w:szCs w:val="18"/>
          <w:lang w:val="es-419"/>
        </w:rPr>
      </w:pPr>
      <w:r w:rsidRPr="003B3D63">
        <w:rPr>
          <w:rFonts w:ascii="Arial" w:eastAsia="Times New Roman" w:hAnsi="Arial" w:cs="Arial"/>
          <w:b/>
          <w:bCs/>
          <w:sz w:val="18"/>
          <w:szCs w:val="18"/>
          <w:lang w:val="es-419"/>
        </w:rPr>
        <w:t>Figure 5. Prueba placebo del modelo con el control 1 como control sintético respecto al Distrito Federal para la tasa de mortalidad prematura (individuos entre 30-59 años) por cada 100.000 habitantes</w:t>
      </w:r>
    </w:p>
    <w:p w14:paraId="57CADF06" w14:textId="77777777" w:rsidR="003B3D63" w:rsidRPr="003B3D63" w:rsidRDefault="003B3D63" w:rsidP="003B3D63">
      <w:pPr>
        <w:keepNext/>
        <w:spacing w:after="0" w:line="240" w:lineRule="auto"/>
        <w:ind w:firstLine="450"/>
        <w:jc w:val="center"/>
        <w:rPr>
          <w:rFonts w:ascii="Arial" w:eastAsia="Times New Roman" w:hAnsi="Arial" w:cs="Arial"/>
          <w:sz w:val="18"/>
          <w:szCs w:val="18"/>
          <w:lang w:val="es-419"/>
        </w:rPr>
      </w:pPr>
    </w:p>
    <w:p w14:paraId="1CDAC8DE" w14:textId="77777777" w:rsidR="003B3D63" w:rsidRPr="003B3D63" w:rsidRDefault="003B3D63" w:rsidP="003B3D63">
      <w:pPr>
        <w:keepNext/>
        <w:spacing w:after="0" w:line="240" w:lineRule="auto"/>
        <w:ind w:firstLine="450"/>
        <w:jc w:val="center"/>
        <w:rPr>
          <w:rFonts w:ascii="Arial" w:eastAsia="Times New Roman" w:hAnsi="Arial" w:cs="Arial"/>
          <w:sz w:val="18"/>
          <w:szCs w:val="18"/>
          <w:lang w:val="es-419"/>
        </w:rPr>
      </w:pPr>
      <w:r w:rsidRPr="003B3D63">
        <w:rPr>
          <w:rFonts w:ascii="Arial" w:eastAsia="Times New Roman" w:hAnsi="Arial"/>
          <w:noProof/>
          <w:sz w:val="18"/>
          <w:szCs w:val="18"/>
          <w:lang w:val="es-419"/>
        </w:rPr>
        <w:drawing>
          <wp:inline distT="0" distB="0" distL="0" distR="0" wp14:anchorId="744C3437" wp14:editId="2A7C069C">
            <wp:extent cx="4206240" cy="2237935"/>
            <wp:effectExtent l="0" t="0" r="381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06240" cy="2237935"/>
                    </a:xfrm>
                    <a:prstGeom prst="rect">
                      <a:avLst/>
                    </a:prstGeom>
                    <a:noFill/>
                    <a:ln>
                      <a:noFill/>
                    </a:ln>
                  </pic:spPr>
                </pic:pic>
              </a:graphicData>
            </a:graphic>
          </wp:inline>
        </w:drawing>
      </w:r>
    </w:p>
    <w:p w14:paraId="10589E67" w14:textId="77777777" w:rsidR="003B3D63" w:rsidRPr="003B3D63" w:rsidRDefault="003B3D63" w:rsidP="003B3D63">
      <w:pPr>
        <w:keepNext/>
        <w:spacing w:after="0" w:line="240" w:lineRule="auto"/>
        <w:ind w:firstLine="450"/>
        <w:jc w:val="center"/>
        <w:rPr>
          <w:rFonts w:ascii="Arial" w:eastAsia="Times New Roman" w:hAnsi="Arial" w:cs="Arial"/>
          <w:sz w:val="18"/>
          <w:szCs w:val="18"/>
          <w:lang w:val="es-419"/>
        </w:rPr>
      </w:pPr>
    </w:p>
    <w:p w14:paraId="32C1A046" w14:textId="77777777" w:rsidR="003B3D63" w:rsidRPr="003B3D63" w:rsidRDefault="003B3D63" w:rsidP="003B3D63">
      <w:pPr>
        <w:keepNext/>
        <w:spacing w:after="0" w:line="240" w:lineRule="auto"/>
        <w:ind w:firstLine="450"/>
        <w:jc w:val="center"/>
        <w:rPr>
          <w:rFonts w:ascii="Arial" w:eastAsia="Times New Roman" w:hAnsi="Arial" w:cs="Arial"/>
          <w:sz w:val="18"/>
          <w:szCs w:val="18"/>
          <w:lang w:val="es-419"/>
        </w:rPr>
      </w:pPr>
      <w:r w:rsidRPr="003B3D63">
        <w:rPr>
          <w:rFonts w:ascii="Arial" w:eastAsia="Times New Roman" w:hAnsi="Arial" w:cs="Arial"/>
          <w:sz w:val="18"/>
          <w:szCs w:val="18"/>
          <w:lang w:val="es-419"/>
        </w:rPr>
        <w:t>Fuente: Elaboración de los autores</w:t>
      </w:r>
    </w:p>
    <w:p w14:paraId="492E6283" w14:textId="77777777" w:rsidR="003B3D63" w:rsidRPr="003B3D63" w:rsidRDefault="003B3D63" w:rsidP="003B3D63">
      <w:pPr>
        <w:spacing w:after="0" w:line="240" w:lineRule="auto"/>
        <w:jc w:val="both"/>
        <w:rPr>
          <w:rFonts w:ascii="Arial" w:eastAsia="Times New Roman" w:hAnsi="Arial" w:cs="Arial"/>
          <w:lang w:val="es-419"/>
        </w:rPr>
      </w:pPr>
    </w:p>
    <w:p w14:paraId="13862791" w14:textId="77777777" w:rsidR="003B3D63" w:rsidRPr="003B3D63" w:rsidRDefault="003B3D63" w:rsidP="003B3D63">
      <w:pPr>
        <w:keepNext/>
        <w:spacing w:after="0" w:line="240" w:lineRule="auto"/>
        <w:ind w:firstLine="450"/>
        <w:jc w:val="center"/>
        <w:rPr>
          <w:rFonts w:ascii="Arial" w:eastAsia="Times New Roman" w:hAnsi="Arial" w:cs="Arial"/>
          <w:b/>
          <w:bCs/>
          <w:sz w:val="18"/>
          <w:szCs w:val="18"/>
          <w:lang w:val="es-419"/>
        </w:rPr>
      </w:pPr>
      <w:r w:rsidRPr="003B3D63">
        <w:rPr>
          <w:rFonts w:ascii="Arial" w:eastAsia="Times New Roman" w:hAnsi="Arial" w:cs="Arial"/>
          <w:b/>
          <w:bCs/>
          <w:sz w:val="18"/>
          <w:szCs w:val="18"/>
          <w:lang w:val="es-419"/>
        </w:rPr>
        <w:t>Figure 6. Errores del modelo de control sintético respecto al Distrito Federal para la tasa de mortalidad prematura (individuos entre 30-59 años) por cada 100.000 habitantes</w:t>
      </w:r>
    </w:p>
    <w:p w14:paraId="1CA88F57" w14:textId="77777777" w:rsidR="003B3D63" w:rsidRPr="003B3D63" w:rsidRDefault="003B3D63" w:rsidP="003B3D63">
      <w:pPr>
        <w:keepNext/>
        <w:spacing w:after="0" w:line="240" w:lineRule="auto"/>
        <w:ind w:firstLine="450"/>
        <w:jc w:val="center"/>
        <w:rPr>
          <w:rFonts w:ascii="Arial" w:eastAsia="Times New Roman" w:hAnsi="Arial" w:cs="Arial"/>
          <w:sz w:val="18"/>
          <w:szCs w:val="18"/>
          <w:lang w:val="es-419"/>
        </w:rPr>
      </w:pPr>
    </w:p>
    <w:p w14:paraId="098FAFC9" w14:textId="77777777" w:rsidR="003B3D63" w:rsidRPr="003B3D63" w:rsidRDefault="003B3D63" w:rsidP="003B3D63">
      <w:pPr>
        <w:keepNext/>
        <w:spacing w:after="0" w:line="240" w:lineRule="auto"/>
        <w:ind w:firstLine="450"/>
        <w:jc w:val="center"/>
        <w:rPr>
          <w:rFonts w:ascii="Arial" w:eastAsia="Times New Roman" w:hAnsi="Arial" w:cs="Arial"/>
          <w:sz w:val="18"/>
          <w:szCs w:val="18"/>
          <w:lang w:val="es-419"/>
        </w:rPr>
      </w:pPr>
      <w:r w:rsidRPr="003B3D63">
        <w:rPr>
          <w:rFonts w:ascii="Arial" w:eastAsia="Times New Roman" w:hAnsi="Arial"/>
          <w:noProof/>
          <w:sz w:val="18"/>
          <w:szCs w:val="18"/>
          <w:lang w:val="es-419"/>
        </w:rPr>
        <w:drawing>
          <wp:inline distT="0" distB="0" distL="0" distR="0" wp14:anchorId="73166669" wp14:editId="3D63BEE2">
            <wp:extent cx="4206240" cy="2237935"/>
            <wp:effectExtent l="0" t="0" r="3810" b="0"/>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06240" cy="2237935"/>
                    </a:xfrm>
                    <a:prstGeom prst="rect">
                      <a:avLst/>
                    </a:prstGeom>
                    <a:noFill/>
                    <a:ln>
                      <a:noFill/>
                    </a:ln>
                  </pic:spPr>
                </pic:pic>
              </a:graphicData>
            </a:graphic>
          </wp:inline>
        </w:drawing>
      </w:r>
    </w:p>
    <w:p w14:paraId="685767D1" w14:textId="77777777" w:rsidR="003B3D63" w:rsidRPr="003B3D63" w:rsidRDefault="003B3D63" w:rsidP="003B3D63">
      <w:pPr>
        <w:keepNext/>
        <w:spacing w:after="0" w:line="240" w:lineRule="auto"/>
        <w:ind w:firstLine="450"/>
        <w:jc w:val="center"/>
        <w:rPr>
          <w:rFonts w:ascii="Arial" w:eastAsia="Times New Roman" w:hAnsi="Arial" w:cs="Arial"/>
          <w:sz w:val="18"/>
          <w:szCs w:val="18"/>
          <w:lang w:val="es-419"/>
        </w:rPr>
      </w:pPr>
    </w:p>
    <w:p w14:paraId="7C36A6CC" w14:textId="77777777" w:rsidR="003B3D63" w:rsidRPr="003B3D63" w:rsidRDefault="003B3D63" w:rsidP="003B3D63">
      <w:pPr>
        <w:keepNext/>
        <w:spacing w:after="0" w:line="240" w:lineRule="auto"/>
        <w:ind w:firstLine="450"/>
        <w:jc w:val="center"/>
        <w:rPr>
          <w:rFonts w:ascii="Arial" w:eastAsia="Times New Roman" w:hAnsi="Arial" w:cs="Arial"/>
          <w:sz w:val="18"/>
          <w:szCs w:val="18"/>
          <w:lang w:val="es-419"/>
        </w:rPr>
      </w:pPr>
      <w:r w:rsidRPr="003B3D63">
        <w:rPr>
          <w:rFonts w:ascii="Arial" w:eastAsia="Times New Roman" w:hAnsi="Arial" w:cs="Arial"/>
          <w:sz w:val="18"/>
          <w:szCs w:val="18"/>
          <w:lang w:val="es-419"/>
        </w:rPr>
        <w:t>Fuente: Elaboración de los autores</w:t>
      </w:r>
    </w:p>
    <w:p w14:paraId="65B92109" w14:textId="0A354FA8" w:rsidR="000D475A" w:rsidRPr="00DC3A52" w:rsidRDefault="000D475A" w:rsidP="007C673D">
      <w:pPr>
        <w:spacing w:after="0" w:line="240" w:lineRule="auto"/>
        <w:jc w:val="both"/>
        <w:textAlignment w:val="top"/>
        <w:rPr>
          <w:rFonts w:ascii="Arial" w:eastAsia="Times New Roman" w:hAnsi="Arial" w:cs="Arial"/>
          <w:color w:val="000000"/>
          <w:lang w:val="es-419"/>
        </w:rPr>
      </w:pPr>
    </w:p>
    <w:p w14:paraId="18921636" w14:textId="38624085" w:rsidR="009E057C" w:rsidRPr="00DC3A52" w:rsidRDefault="000D475A" w:rsidP="007C673D">
      <w:pPr>
        <w:spacing w:after="0" w:line="240" w:lineRule="auto"/>
        <w:jc w:val="both"/>
        <w:textAlignment w:val="top"/>
        <w:rPr>
          <w:rFonts w:ascii="Arial" w:eastAsia="Times New Roman" w:hAnsi="Arial" w:cs="Arial"/>
          <w:color w:val="000000" w:themeColor="text1"/>
          <w:lang w:val="es-419"/>
        </w:rPr>
      </w:pPr>
      <w:r w:rsidRPr="00DC3A52">
        <w:rPr>
          <w:rFonts w:ascii="Arial" w:eastAsia="Times New Roman" w:hAnsi="Arial" w:cs="Arial"/>
          <w:b/>
          <w:bCs/>
          <w:color w:val="000000" w:themeColor="text1"/>
          <w:lang w:val="es-419"/>
        </w:rPr>
        <w:t>Evaluación económica ex post</w:t>
      </w:r>
      <w:r w:rsidRPr="00DC3A52">
        <w:rPr>
          <w:rFonts w:ascii="Arial" w:eastAsia="Times New Roman" w:hAnsi="Arial" w:cs="Arial"/>
          <w:color w:val="000000" w:themeColor="text1"/>
          <w:lang w:val="es-419"/>
        </w:rPr>
        <w:t xml:space="preserve">: El análisis de costo-beneficio ex ante será actualizado </w:t>
      </w:r>
      <w:r w:rsidR="00B9299D" w:rsidRPr="00DC3A52">
        <w:rPr>
          <w:rFonts w:ascii="Arial" w:eastAsia="Times New Roman" w:hAnsi="Arial" w:cs="Arial"/>
          <w:color w:val="000000" w:themeColor="text1"/>
          <w:lang w:val="es-419"/>
        </w:rPr>
        <w:t>cuantificando</w:t>
      </w:r>
      <w:r w:rsidR="00D9023F" w:rsidRPr="00DC3A52">
        <w:rPr>
          <w:rFonts w:ascii="Arial" w:eastAsia="Times New Roman" w:hAnsi="Arial" w:cs="Arial"/>
          <w:color w:val="000000" w:themeColor="text1"/>
          <w:lang w:val="es-419"/>
        </w:rPr>
        <w:t xml:space="preserve"> los resultados esperados asociados a las líneas de cuidado asociadas a una disminución en los Años de Vida Ajustados por Discapacidad (</w:t>
      </w:r>
      <w:proofErr w:type="spellStart"/>
      <w:r w:rsidR="00D9023F" w:rsidRPr="00DC3A52">
        <w:rPr>
          <w:rFonts w:ascii="Arial" w:eastAsia="Times New Roman" w:hAnsi="Arial" w:cs="Arial"/>
          <w:color w:val="000000" w:themeColor="text1"/>
          <w:lang w:val="es-419"/>
        </w:rPr>
        <w:t>AVADs</w:t>
      </w:r>
      <w:proofErr w:type="spellEnd"/>
      <w:r w:rsidR="00D9023F" w:rsidRPr="00DC3A52">
        <w:rPr>
          <w:rFonts w:ascii="Arial" w:eastAsia="Times New Roman" w:hAnsi="Arial" w:cs="Arial"/>
          <w:color w:val="000000" w:themeColor="text1"/>
          <w:lang w:val="es-419"/>
        </w:rPr>
        <w:t>). Asimismo, se hará seguimiento a los beneficios asociados al uso de nuevas tecnologías en salud en ESE, los cuales están asociados a una disminución en el número de imágenes diagnósticas repetidas, número de admisiones prevenibles al hospital y en el número de días de permanencia en el hospital</w:t>
      </w:r>
      <w:r w:rsidR="005670D1" w:rsidRPr="00DC3A52">
        <w:rPr>
          <w:rFonts w:ascii="Arial" w:eastAsia="Times New Roman" w:hAnsi="Arial" w:cs="Arial"/>
          <w:color w:val="000000" w:themeColor="text1"/>
          <w:lang w:val="es-419"/>
        </w:rPr>
        <w:t xml:space="preserve"> (para más detalle, revisar </w:t>
      </w:r>
      <w:r w:rsidR="005670D1" w:rsidRPr="00DC3A52">
        <w:rPr>
          <w:rFonts w:ascii="Arial" w:eastAsia="Times New Roman" w:hAnsi="Arial" w:cs="Arial"/>
          <w:color w:val="0000FF"/>
          <w:u w:val="single"/>
          <w:lang w:val="es-419"/>
        </w:rPr>
        <w:t>Análisis Económico</w:t>
      </w:r>
      <w:r w:rsidR="005670D1" w:rsidRPr="00DC3A52">
        <w:rPr>
          <w:rFonts w:ascii="Arial" w:eastAsia="Times New Roman" w:hAnsi="Arial" w:cs="Arial"/>
          <w:color w:val="000000" w:themeColor="text1"/>
          <w:lang w:val="es-419"/>
        </w:rPr>
        <w:t>)</w:t>
      </w:r>
      <w:r w:rsidRPr="00DC3A52">
        <w:rPr>
          <w:rFonts w:ascii="Arial" w:eastAsia="Times New Roman" w:hAnsi="Arial" w:cs="Arial"/>
          <w:color w:val="000000" w:themeColor="text1"/>
          <w:lang w:val="es-419"/>
        </w:rPr>
        <w:t>.</w:t>
      </w:r>
    </w:p>
    <w:p w14:paraId="493233EC" w14:textId="77777777" w:rsidR="00B9299D" w:rsidRPr="00DC3A52" w:rsidRDefault="00B9299D" w:rsidP="007C673D">
      <w:pPr>
        <w:spacing w:after="0" w:line="240" w:lineRule="auto"/>
        <w:jc w:val="both"/>
        <w:textAlignment w:val="top"/>
        <w:rPr>
          <w:rFonts w:ascii="Arial" w:eastAsia="Times New Roman" w:hAnsi="Arial" w:cs="Arial"/>
          <w:color w:val="000000" w:themeColor="text1"/>
          <w:lang w:val="es-419"/>
        </w:rPr>
      </w:pPr>
    </w:p>
    <w:p w14:paraId="080D4E3F" w14:textId="77777777" w:rsidR="001B5186" w:rsidRPr="00DC3A52" w:rsidRDefault="001B5186" w:rsidP="007C673D">
      <w:pPr>
        <w:pStyle w:val="ColorfulList-Accent11"/>
        <w:spacing w:after="0" w:line="240" w:lineRule="auto"/>
        <w:rPr>
          <w:rFonts w:ascii="Arial" w:hAnsi="Arial" w:cs="Arial"/>
          <w:lang w:val="es-419"/>
        </w:rPr>
      </w:pPr>
    </w:p>
    <w:p w14:paraId="017F836F" w14:textId="18BD56A2" w:rsidR="001B5186" w:rsidRPr="00DC3A52" w:rsidRDefault="00E329D2" w:rsidP="007C673D">
      <w:pPr>
        <w:pStyle w:val="ColorfulList-Accent11"/>
        <w:numPr>
          <w:ilvl w:val="0"/>
          <w:numId w:val="7"/>
        </w:numPr>
        <w:spacing w:after="0" w:line="240" w:lineRule="auto"/>
        <w:ind w:left="540" w:hanging="540"/>
        <w:jc w:val="both"/>
        <w:rPr>
          <w:rFonts w:ascii="Arial" w:hAnsi="Arial" w:cs="Arial"/>
          <w:b/>
          <w:lang w:val="es-419"/>
        </w:rPr>
      </w:pPr>
      <w:r w:rsidRPr="00DC3A52">
        <w:rPr>
          <w:rFonts w:ascii="Arial" w:hAnsi="Arial" w:cs="Arial"/>
          <w:b/>
          <w:lang w:val="es-419"/>
        </w:rPr>
        <w:t>Informe de Resultados</w:t>
      </w:r>
    </w:p>
    <w:p w14:paraId="13E1EF50" w14:textId="77777777" w:rsidR="001B5186" w:rsidRPr="00DC3A52" w:rsidRDefault="001B5186" w:rsidP="007C673D">
      <w:pPr>
        <w:pStyle w:val="ColorfulList-Accent11"/>
        <w:spacing w:after="0" w:line="240" w:lineRule="auto"/>
        <w:ind w:left="1080"/>
        <w:jc w:val="both"/>
        <w:rPr>
          <w:rFonts w:ascii="Arial" w:hAnsi="Arial" w:cs="Arial"/>
          <w:b/>
          <w:lang w:val="es-419"/>
        </w:rPr>
      </w:pPr>
    </w:p>
    <w:p w14:paraId="09D639C0" w14:textId="2F6D7903" w:rsidR="00CC3B8A" w:rsidRPr="00DC3A52" w:rsidRDefault="00CC3B8A" w:rsidP="007C673D">
      <w:pPr>
        <w:pStyle w:val="ListParagraph"/>
        <w:numPr>
          <w:ilvl w:val="0"/>
          <w:numId w:val="24"/>
        </w:numPr>
        <w:spacing w:after="0" w:line="240" w:lineRule="auto"/>
        <w:jc w:val="both"/>
        <w:rPr>
          <w:rFonts w:ascii="Arial" w:hAnsi="Arial" w:cs="Arial"/>
          <w:color w:val="000000"/>
          <w:lang w:val="es-419"/>
        </w:rPr>
      </w:pPr>
      <w:r w:rsidRPr="492EE99B">
        <w:rPr>
          <w:rFonts w:ascii="Arial" w:hAnsi="Arial" w:cs="Arial"/>
          <w:b/>
          <w:bCs/>
          <w:color w:val="000000" w:themeColor="text1"/>
          <w:lang w:val="es-419"/>
        </w:rPr>
        <w:t xml:space="preserve">Evaluaciones de desempeño intermedia y final. </w:t>
      </w:r>
      <w:r w:rsidRPr="492EE99B">
        <w:rPr>
          <w:rFonts w:ascii="Arial" w:hAnsi="Arial" w:cs="Arial"/>
          <w:color w:val="000000" w:themeColor="text1"/>
          <w:lang w:val="es-419"/>
        </w:rPr>
        <w:t xml:space="preserve">El OE presentará al Banco dos </w:t>
      </w:r>
      <w:r w:rsidRPr="492EE99B">
        <w:rPr>
          <w:rFonts w:ascii="Arial" w:hAnsi="Arial" w:cs="Arial"/>
          <w:color w:val="000000" w:themeColor="text1"/>
          <w:u w:val="single"/>
          <w:lang w:val="es-419"/>
        </w:rPr>
        <w:t>evaluaciones independientes</w:t>
      </w:r>
      <w:r w:rsidRPr="492EE99B">
        <w:rPr>
          <w:rFonts w:ascii="Arial" w:hAnsi="Arial" w:cs="Arial"/>
          <w:color w:val="000000" w:themeColor="text1"/>
          <w:lang w:val="es-419"/>
        </w:rPr>
        <w:t xml:space="preserve">, una intermedia a los 90 días contados a partir de la fecha en que el programa completar 50% de desembolso de los recursos del préstamo, y una evaluación final que deberá ser presentada al Banco 90 días después del último desembolso. Las evaluaciones inicial y final contendrán, entre otros: </w:t>
      </w:r>
      <w:r w:rsidR="00841281" w:rsidRPr="492EE99B">
        <w:rPr>
          <w:rFonts w:ascii="Arial" w:hAnsi="Arial" w:cs="Arial"/>
          <w:color w:val="000000" w:themeColor="text1"/>
          <w:lang w:val="es-419"/>
        </w:rPr>
        <w:t>(</w:t>
      </w:r>
      <w:r w:rsidRPr="492EE99B">
        <w:rPr>
          <w:rFonts w:ascii="Arial" w:hAnsi="Arial" w:cs="Arial"/>
          <w:color w:val="000000" w:themeColor="text1"/>
          <w:lang w:val="es-419"/>
        </w:rPr>
        <w:t xml:space="preserve">i) los resultados de la ejecución financiera por componente; </w:t>
      </w:r>
      <w:r w:rsidR="00841281" w:rsidRPr="492EE99B">
        <w:rPr>
          <w:rFonts w:ascii="Arial" w:hAnsi="Arial" w:cs="Arial"/>
          <w:color w:val="000000" w:themeColor="text1"/>
          <w:lang w:val="es-419"/>
        </w:rPr>
        <w:t>(</w:t>
      </w:r>
      <w:proofErr w:type="spellStart"/>
      <w:r w:rsidRPr="492EE99B">
        <w:rPr>
          <w:rFonts w:ascii="Arial" w:hAnsi="Arial" w:cs="Arial"/>
          <w:color w:val="000000" w:themeColor="text1"/>
          <w:lang w:val="es-419"/>
        </w:rPr>
        <w:t>ii</w:t>
      </w:r>
      <w:proofErr w:type="spellEnd"/>
      <w:r w:rsidRPr="492EE99B">
        <w:rPr>
          <w:rFonts w:ascii="Arial" w:hAnsi="Arial" w:cs="Arial"/>
          <w:color w:val="000000" w:themeColor="text1"/>
          <w:lang w:val="es-419"/>
        </w:rPr>
        <w:t xml:space="preserve">) el cumplimiento de metas de los productos y resultados y avances de los impactos esperados, de acuerdo a los indicadores establecidos en la </w:t>
      </w:r>
      <w:r w:rsidR="00E203C1" w:rsidRPr="492EE99B">
        <w:rPr>
          <w:rFonts w:ascii="Arial" w:hAnsi="Arial" w:cs="Arial"/>
          <w:color w:val="000000" w:themeColor="text1"/>
          <w:lang w:val="es-419"/>
        </w:rPr>
        <w:t>MR</w:t>
      </w:r>
      <w:r w:rsidRPr="492EE99B">
        <w:rPr>
          <w:rFonts w:ascii="Arial" w:hAnsi="Arial" w:cs="Arial"/>
          <w:color w:val="000000" w:themeColor="text1"/>
          <w:lang w:val="es-419"/>
        </w:rPr>
        <w:t>; (</w:t>
      </w:r>
      <w:proofErr w:type="spellStart"/>
      <w:r w:rsidRPr="492EE99B">
        <w:rPr>
          <w:rFonts w:ascii="Arial" w:hAnsi="Arial" w:cs="Arial"/>
          <w:color w:val="000000" w:themeColor="text1"/>
          <w:lang w:val="es-419"/>
        </w:rPr>
        <w:t>i</w:t>
      </w:r>
      <w:r w:rsidR="00E203C1" w:rsidRPr="492EE99B">
        <w:rPr>
          <w:rFonts w:ascii="Arial" w:hAnsi="Arial" w:cs="Arial"/>
          <w:color w:val="000000" w:themeColor="text1"/>
          <w:lang w:val="es-419"/>
        </w:rPr>
        <w:t>ii</w:t>
      </w:r>
      <w:proofErr w:type="spellEnd"/>
      <w:r w:rsidRPr="492EE99B">
        <w:rPr>
          <w:rFonts w:ascii="Arial" w:hAnsi="Arial" w:cs="Arial"/>
          <w:color w:val="000000" w:themeColor="text1"/>
          <w:lang w:val="es-419"/>
        </w:rPr>
        <w:t>) el grado de cumplimiento de los requisitos y especificaciones ambientales</w:t>
      </w:r>
      <w:r w:rsidR="007F3D6A" w:rsidRPr="492EE99B">
        <w:rPr>
          <w:rFonts w:ascii="Arial" w:hAnsi="Arial" w:cs="Arial"/>
          <w:color w:val="000000" w:themeColor="text1"/>
          <w:lang w:val="es-419"/>
        </w:rPr>
        <w:t xml:space="preserve"> y sociales</w:t>
      </w:r>
      <w:r w:rsidRPr="492EE99B">
        <w:rPr>
          <w:rFonts w:ascii="Arial" w:hAnsi="Arial" w:cs="Arial"/>
          <w:color w:val="000000" w:themeColor="text1"/>
          <w:lang w:val="es-419"/>
        </w:rPr>
        <w:t xml:space="preserve">, </w:t>
      </w:r>
      <w:r w:rsidR="007F3D6A" w:rsidRPr="492EE99B">
        <w:rPr>
          <w:rFonts w:ascii="Arial" w:hAnsi="Arial" w:cs="Arial"/>
          <w:color w:val="000000" w:themeColor="text1"/>
          <w:lang w:val="es-419"/>
        </w:rPr>
        <w:t>corresponda</w:t>
      </w:r>
      <w:r w:rsidRPr="492EE99B">
        <w:rPr>
          <w:rFonts w:ascii="Arial" w:hAnsi="Arial" w:cs="Arial"/>
          <w:color w:val="000000" w:themeColor="text1"/>
          <w:lang w:val="es-419"/>
        </w:rPr>
        <w:t xml:space="preserve">; </w:t>
      </w:r>
      <w:r w:rsidR="00841281" w:rsidRPr="492EE99B">
        <w:rPr>
          <w:rFonts w:ascii="Arial" w:hAnsi="Arial" w:cs="Arial"/>
          <w:color w:val="000000" w:themeColor="text1"/>
          <w:lang w:val="es-419"/>
        </w:rPr>
        <w:t>(</w:t>
      </w:r>
      <w:proofErr w:type="spellStart"/>
      <w:r w:rsidR="00317B61" w:rsidRPr="492EE99B">
        <w:rPr>
          <w:rFonts w:ascii="Arial" w:hAnsi="Arial" w:cs="Arial"/>
          <w:color w:val="000000" w:themeColor="text1"/>
          <w:lang w:val="es-419"/>
        </w:rPr>
        <w:t>i</w:t>
      </w:r>
      <w:r w:rsidRPr="492EE99B">
        <w:rPr>
          <w:rFonts w:ascii="Arial" w:hAnsi="Arial" w:cs="Arial"/>
          <w:color w:val="000000" w:themeColor="text1"/>
          <w:lang w:val="es-419"/>
        </w:rPr>
        <w:t>v</w:t>
      </w:r>
      <w:proofErr w:type="spellEnd"/>
      <w:r w:rsidRPr="492EE99B">
        <w:rPr>
          <w:rFonts w:ascii="Arial" w:hAnsi="Arial" w:cs="Arial"/>
          <w:color w:val="000000" w:themeColor="text1"/>
          <w:lang w:val="es-419"/>
        </w:rPr>
        <w:t>) el grado de cumplimiento de los compromisos contractuales</w:t>
      </w:r>
      <w:r w:rsidR="007F3D6A" w:rsidRPr="492EE99B">
        <w:rPr>
          <w:rFonts w:ascii="Arial" w:hAnsi="Arial" w:cs="Arial"/>
          <w:color w:val="000000" w:themeColor="text1"/>
          <w:lang w:val="es-419"/>
        </w:rPr>
        <w:t>; y (</w:t>
      </w:r>
      <w:r w:rsidR="00317B61" w:rsidRPr="492EE99B">
        <w:rPr>
          <w:rFonts w:ascii="Arial" w:hAnsi="Arial" w:cs="Arial"/>
          <w:color w:val="000000" w:themeColor="text1"/>
          <w:lang w:val="es-419"/>
        </w:rPr>
        <w:t>v) los elementos mencionados en las secciones a) a f)</w:t>
      </w:r>
      <w:r w:rsidRPr="492EE99B">
        <w:rPr>
          <w:rFonts w:ascii="Arial" w:hAnsi="Arial" w:cs="Arial"/>
          <w:color w:val="000000" w:themeColor="text1"/>
          <w:lang w:val="es-419"/>
        </w:rPr>
        <w:t>. En la evaluación final se incluirá además la evaluación socioeconómica ex post.</w:t>
      </w:r>
      <w:r w:rsidR="00A32865" w:rsidRPr="492EE99B">
        <w:rPr>
          <w:rFonts w:ascii="Arial" w:hAnsi="Arial" w:cs="Arial"/>
          <w:color w:val="000000" w:themeColor="text1"/>
          <w:lang w:val="es-419"/>
        </w:rPr>
        <w:t xml:space="preserve"> Esta evaluación servirá de base para la preparación del Informe de Terminación de Proyecto.</w:t>
      </w:r>
    </w:p>
    <w:p w14:paraId="52152420" w14:textId="77777777" w:rsidR="00C40EDE" w:rsidRPr="00DC3A52" w:rsidRDefault="00C40EDE" w:rsidP="007C673D">
      <w:pPr>
        <w:pStyle w:val="ListParagraph"/>
        <w:spacing w:after="0" w:line="240" w:lineRule="auto"/>
        <w:ind w:left="720"/>
        <w:jc w:val="both"/>
        <w:rPr>
          <w:rFonts w:ascii="Arial" w:hAnsi="Arial" w:cs="Arial"/>
          <w:color w:val="000000"/>
          <w:lang w:val="es-419"/>
        </w:rPr>
      </w:pPr>
    </w:p>
    <w:p w14:paraId="7F46ACFD" w14:textId="5E7000A9" w:rsidR="00324426" w:rsidRPr="00DC3A52" w:rsidRDefault="00E329D2" w:rsidP="007C673D">
      <w:pPr>
        <w:pStyle w:val="ListParagraph"/>
        <w:numPr>
          <w:ilvl w:val="0"/>
          <w:numId w:val="24"/>
        </w:numPr>
        <w:spacing w:after="0" w:line="240" w:lineRule="auto"/>
        <w:jc w:val="both"/>
        <w:rPr>
          <w:rFonts w:ascii="Arial" w:hAnsi="Arial" w:cs="Arial"/>
          <w:color w:val="000000"/>
          <w:lang w:val="es-419"/>
        </w:rPr>
      </w:pPr>
      <w:r w:rsidRPr="00DC3A52">
        <w:rPr>
          <w:rFonts w:ascii="Arial" w:hAnsi="Arial" w:cs="Arial"/>
          <w:b/>
          <w:bCs/>
          <w:color w:val="000000"/>
          <w:lang w:val="es-419"/>
        </w:rPr>
        <w:t>Informe de Terminación de Proyecto</w:t>
      </w:r>
      <w:r w:rsidRPr="00DC3A52">
        <w:rPr>
          <w:rFonts w:ascii="Arial" w:hAnsi="Arial" w:cs="Arial"/>
          <w:color w:val="000000"/>
          <w:lang w:val="es-419"/>
        </w:rPr>
        <w:t xml:space="preserve">. </w:t>
      </w:r>
      <w:r w:rsidR="00F375B4" w:rsidRPr="00DC3A52">
        <w:rPr>
          <w:rFonts w:ascii="Arial" w:hAnsi="Arial" w:cs="Arial"/>
          <w:color w:val="000000"/>
          <w:lang w:val="es-419"/>
        </w:rPr>
        <w:t xml:space="preserve">El Banco </w:t>
      </w:r>
      <w:r w:rsidRPr="00DC3A52">
        <w:rPr>
          <w:rFonts w:ascii="Arial" w:hAnsi="Arial" w:cs="Arial"/>
          <w:color w:val="000000"/>
          <w:lang w:val="es-419"/>
        </w:rPr>
        <w:t xml:space="preserve">preparará un Informe de Terminación de Proyecto (PCR) para documentar </w:t>
      </w:r>
      <w:r w:rsidR="008E5DAB" w:rsidRPr="00DC3A52">
        <w:rPr>
          <w:rFonts w:ascii="Arial" w:hAnsi="Arial" w:cs="Arial"/>
          <w:color w:val="000000"/>
          <w:lang w:val="es-419"/>
        </w:rPr>
        <w:t>los resultados obtenidos con la implementación del proyecto</w:t>
      </w:r>
      <w:r w:rsidR="00093695" w:rsidRPr="00DC3A52">
        <w:rPr>
          <w:rFonts w:ascii="Arial" w:hAnsi="Arial" w:cs="Arial"/>
          <w:color w:val="000000"/>
          <w:lang w:val="es-419"/>
        </w:rPr>
        <w:t>.</w:t>
      </w:r>
    </w:p>
    <w:p w14:paraId="1F4EDB23" w14:textId="77777777" w:rsidR="002F6852" w:rsidRPr="00DC3A52" w:rsidRDefault="002F6852" w:rsidP="007C673D">
      <w:pPr>
        <w:spacing w:after="0" w:line="240" w:lineRule="auto"/>
        <w:jc w:val="both"/>
        <w:textAlignment w:val="top"/>
        <w:rPr>
          <w:rFonts w:ascii="Arial" w:eastAsia="Times New Roman" w:hAnsi="Arial" w:cs="Arial"/>
          <w:color w:val="000000" w:themeColor="text1"/>
          <w:lang w:val="es-419"/>
        </w:rPr>
      </w:pPr>
    </w:p>
    <w:p w14:paraId="14E26CC4" w14:textId="126AB81D" w:rsidR="002F6852" w:rsidRPr="00DC3A52" w:rsidRDefault="002F6852" w:rsidP="007C673D">
      <w:pPr>
        <w:pStyle w:val="ColorfulList-Accent11"/>
        <w:numPr>
          <w:ilvl w:val="0"/>
          <w:numId w:val="7"/>
        </w:numPr>
        <w:spacing w:after="0" w:line="240" w:lineRule="auto"/>
        <w:ind w:left="540" w:hanging="540"/>
        <w:jc w:val="both"/>
        <w:rPr>
          <w:rFonts w:ascii="Arial" w:hAnsi="Arial" w:cs="Arial"/>
          <w:b/>
          <w:lang w:val="es-419"/>
        </w:rPr>
      </w:pPr>
      <w:r w:rsidRPr="00DC3A52">
        <w:rPr>
          <w:rFonts w:ascii="Arial" w:hAnsi="Arial" w:cs="Arial"/>
          <w:b/>
          <w:lang w:val="es-419"/>
        </w:rPr>
        <w:t xml:space="preserve">Coordinación de la Evaluación, Plan de trabajo y Presupuesto </w:t>
      </w:r>
    </w:p>
    <w:p w14:paraId="6AD77A7C" w14:textId="77777777" w:rsidR="002F6852" w:rsidRPr="00DC3A52" w:rsidRDefault="002F6852" w:rsidP="007C673D">
      <w:pPr>
        <w:pStyle w:val="ListParagraph"/>
        <w:spacing w:after="0" w:line="240" w:lineRule="auto"/>
        <w:ind w:left="1440"/>
        <w:jc w:val="both"/>
        <w:textAlignment w:val="top"/>
        <w:rPr>
          <w:rFonts w:ascii="Arial" w:eastAsia="Times New Roman" w:hAnsi="Arial" w:cs="Arial"/>
          <w:color w:val="000000" w:themeColor="text1"/>
          <w:lang w:val="es-419"/>
        </w:rPr>
      </w:pPr>
    </w:p>
    <w:p w14:paraId="5C95B525" w14:textId="709B6455" w:rsidR="00D252EA" w:rsidRPr="00DC3A52" w:rsidRDefault="00A2438D" w:rsidP="007C673D">
      <w:pPr>
        <w:spacing w:after="0" w:line="240" w:lineRule="auto"/>
        <w:jc w:val="both"/>
        <w:textAlignment w:val="top"/>
        <w:rPr>
          <w:rFonts w:ascii="Arial" w:eastAsia="Times New Roman" w:hAnsi="Arial" w:cs="Arial"/>
          <w:color w:val="000000" w:themeColor="text1"/>
          <w:lang w:val="es-419"/>
        </w:rPr>
      </w:pPr>
      <w:r w:rsidRPr="00DC3A52">
        <w:rPr>
          <w:rFonts w:ascii="Arial" w:eastAsia="Times New Roman" w:hAnsi="Arial" w:cs="Arial"/>
          <w:color w:val="000000" w:themeColor="text1"/>
          <w:lang w:val="es-419"/>
        </w:rPr>
        <w:t>La UEP</w:t>
      </w:r>
      <w:r w:rsidR="002F6852" w:rsidRPr="00DC3A52">
        <w:rPr>
          <w:rFonts w:ascii="Arial" w:eastAsia="Times New Roman" w:hAnsi="Arial" w:cs="Arial"/>
          <w:color w:val="000000" w:themeColor="text1"/>
          <w:lang w:val="es-419"/>
        </w:rPr>
        <w:t xml:space="preserve"> y el BID serán responsables de implementar el plan de evaluación del proyecto. Para la evaluación antes y después, la </w:t>
      </w:r>
      <w:r w:rsidRPr="00DC3A52">
        <w:rPr>
          <w:rFonts w:ascii="Arial" w:eastAsia="Times New Roman" w:hAnsi="Arial" w:cs="Arial"/>
          <w:color w:val="000000" w:themeColor="text1"/>
          <w:lang w:val="es-419"/>
        </w:rPr>
        <w:t>UEP</w:t>
      </w:r>
      <w:r w:rsidR="002F6852" w:rsidRPr="00DC3A52">
        <w:rPr>
          <w:rFonts w:ascii="Arial" w:eastAsia="Times New Roman" w:hAnsi="Arial" w:cs="Arial"/>
          <w:color w:val="000000" w:themeColor="text1"/>
          <w:lang w:val="es-419"/>
        </w:rPr>
        <w:t xml:space="preserve"> será responsable de la recopilación y sistematización de los datos, mientras que el análisis de datos y la preparación del informe final estarán bajo la responsabilidad compartida de la </w:t>
      </w:r>
      <w:r w:rsidRPr="00DC3A52">
        <w:rPr>
          <w:rFonts w:ascii="Arial" w:eastAsia="Times New Roman" w:hAnsi="Arial" w:cs="Arial"/>
          <w:color w:val="000000" w:themeColor="text1"/>
          <w:lang w:val="es-419"/>
        </w:rPr>
        <w:t>UEP</w:t>
      </w:r>
      <w:r w:rsidR="002F6852" w:rsidRPr="00DC3A52">
        <w:rPr>
          <w:rFonts w:ascii="Arial" w:eastAsia="Times New Roman" w:hAnsi="Arial" w:cs="Arial"/>
          <w:color w:val="000000" w:themeColor="text1"/>
          <w:lang w:val="es-419"/>
        </w:rPr>
        <w:t xml:space="preserve"> y el BID. La Tabla </w:t>
      </w:r>
      <w:r w:rsidR="00841281" w:rsidRPr="00DC3A52">
        <w:rPr>
          <w:rFonts w:ascii="Arial" w:eastAsia="Times New Roman" w:hAnsi="Arial" w:cs="Arial"/>
          <w:color w:val="000000" w:themeColor="text1"/>
          <w:lang w:val="es-419"/>
        </w:rPr>
        <w:t>7</w:t>
      </w:r>
      <w:r w:rsidR="002F6852" w:rsidRPr="00DC3A52">
        <w:rPr>
          <w:rFonts w:ascii="Arial" w:eastAsia="Times New Roman" w:hAnsi="Arial" w:cs="Arial"/>
          <w:color w:val="000000" w:themeColor="text1"/>
          <w:lang w:val="es-419"/>
        </w:rPr>
        <w:t xml:space="preserve"> presenta el plan de trabajo de evaluación, incluidas las actividades clave de evaluación, las entidades responsables de llevar a cabo dichas actividades, los costos y las fuentes de financiamiento.</w:t>
      </w:r>
    </w:p>
    <w:p w14:paraId="7109F1A4" w14:textId="25881D09" w:rsidR="00D252EA" w:rsidRPr="00DC3A52" w:rsidRDefault="00D252EA" w:rsidP="007C673D">
      <w:pPr>
        <w:spacing w:after="0" w:line="240" w:lineRule="auto"/>
        <w:jc w:val="both"/>
        <w:rPr>
          <w:rFonts w:ascii="Arial" w:hAnsi="Arial" w:cs="Arial"/>
          <w:color w:val="000000"/>
          <w:lang w:val="es-419"/>
        </w:rPr>
      </w:pPr>
    </w:p>
    <w:p w14:paraId="71CEB0DE" w14:textId="2164233F" w:rsidR="00D252EA" w:rsidRPr="00DC3A52" w:rsidRDefault="00D252EA" w:rsidP="007C673D">
      <w:pPr>
        <w:spacing w:after="0" w:line="240" w:lineRule="auto"/>
        <w:jc w:val="both"/>
        <w:rPr>
          <w:rFonts w:ascii="Arial" w:hAnsi="Arial" w:cs="Arial"/>
          <w:color w:val="000000"/>
          <w:lang w:val="es-419"/>
        </w:rPr>
      </w:pPr>
    </w:p>
    <w:p w14:paraId="19A8DF43" w14:textId="7E89C9BB" w:rsidR="00D252EA" w:rsidRPr="00DC3A52" w:rsidRDefault="00D252EA" w:rsidP="007C673D">
      <w:pPr>
        <w:spacing w:after="0" w:line="240" w:lineRule="auto"/>
        <w:jc w:val="both"/>
        <w:rPr>
          <w:rFonts w:ascii="Arial" w:hAnsi="Arial" w:cs="Arial"/>
          <w:color w:val="000000"/>
          <w:lang w:val="es-419"/>
        </w:rPr>
      </w:pPr>
    </w:p>
    <w:p w14:paraId="74DD0EA4" w14:textId="5F879ADE" w:rsidR="00D252EA" w:rsidRPr="00DC3A52" w:rsidRDefault="00D252EA" w:rsidP="007C673D">
      <w:pPr>
        <w:spacing w:after="0" w:line="240" w:lineRule="auto"/>
        <w:jc w:val="both"/>
        <w:rPr>
          <w:rFonts w:ascii="Arial" w:hAnsi="Arial" w:cs="Arial"/>
          <w:color w:val="000000"/>
          <w:lang w:val="es-419"/>
        </w:rPr>
      </w:pPr>
    </w:p>
    <w:p w14:paraId="704D2910" w14:textId="5B2D32A9" w:rsidR="00D252EA" w:rsidRPr="00DC3A52" w:rsidRDefault="00D252EA" w:rsidP="007C673D">
      <w:pPr>
        <w:spacing w:after="0" w:line="240" w:lineRule="auto"/>
        <w:jc w:val="both"/>
        <w:rPr>
          <w:rFonts w:ascii="Arial" w:hAnsi="Arial" w:cs="Arial"/>
          <w:color w:val="000000"/>
          <w:lang w:val="es-419"/>
        </w:rPr>
      </w:pPr>
    </w:p>
    <w:p w14:paraId="45A5399A" w14:textId="495FAD88" w:rsidR="00665CCE" w:rsidRPr="00DC3A52" w:rsidRDefault="00665CCE" w:rsidP="007C673D">
      <w:pPr>
        <w:spacing w:after="0" w:line="240" w:lineRule="auto"/>
        <w:jc w:val="both"/>
        <w:textAlignment w:val="top"/>
        <w:rPr>
          <w:rFonts w:ascii="Arial" w:eastAsia="Times New Roman" w:hAnsi="Arial" w:cs="Arial"/>
          <w:color w:val="000000"/>
          <w:lang w:val="es-419"/>
        </w:rPr>
        <w:sectPr w:rsidR="00665CCE" w:rsidRPr="00DC3A52" w:rsidSect="00B003D2">
          <w:pgSz w:w="12240" w:h="15840"/>
          <w:pgMar w:top="1440" w:right="1627" w:bottom="1440" w:left="1440" w:header="720" w:footer="720" w:gutter="0"/>
          <w:cols w:space="720"/>
          <w:docGrid w:linePitch="360"/>
        </w:sectPr>
      </w:pPr>
    </w:p>
    <w:p w14:paraId="7D0C8C80" w14:textId="2F24D2FE" w:rsidR="001B5186" w:rsidRPr="00E851B0" w:rsidRDefault="001B5186" w:rsidP="00E851B0">
      <w:pPr>
        <w:spacing w:after="0" w:line="240" w:lineRule="auto"/>
        <w:jc w:val="center"/>
        <w:rPr>
          <w:rFonts w:ascii="Arial" w:hAnsi="Arial" w:cs="Arial"/>
          <w:b/>
          <w:sz w:val="20"/>
          <w:szCs w:val="20"/>
          <w:lang w:val="es-419"/>
        </w:rPr>
      </w:pPr>
      <w:r w:rsidRPr="00F01BEF">
        <w:rPr>
          <w:rFonts w:ascii="Arial" w:hAnsi="Arial" w:cs="Arial"/>
          <w:b/>
          <w:sz w:val="20"/>
          <w:szCs w:val="20"/>
          <w:lang w:val="es-419"/>
        </w:rPr>
        <w:t>Tabl</w:t>
      </w:r>
      <w:r w:rsidR="00633280" w:rsidRPr="00F01BEF">
        <w:rPr>
          <w:rFonts w:ascii="Arial" w:hAnsi="Arial" w:cs="Arial"/>
          <w:b/>
          <w:sz w:val="20"/>
          <w:szCs w:val="20"/>
          <w:lang w:val="es-419"/>
        </w:rPr>
        <w:t>a</w:t>
      </w:r>
      <w:r w:rsidRPr="00F01BEF">
        <w:rPr>
          <w:rFonts w:ascii="Arial" w:hAnsi="Arial" w:cs="Arial"/>
          <w:b/>
          <w:sz w:val="20"/>
          <w:szCs w:val="20"/>
          <w:lang w:val="es-419"/>
        </w:rPr>
        <w:t xml:space="preserve"> </w:t>
      </w:r>
      <w:r w:rsidR="00841281" w:rsidRPr="00F01BEF">
        <w:rPr>
          <w:rFonts w:ascii="Arial" w:hAnsi="Arial" w:cs="Arial"/>
          <w:b/>
          <w:sz w:val="20"/>
          <w:szCs w:val="20"/>
          <w:lang w:val="es-419"/>
        </w:rPr>
        <w:t>7</w:t>
      </w:r>
      <w:r w:rsidR="00E851B0" w:rsidRPr="00F01BEF">
        <w:rPr>
          <w:rFonts w:ascii="Arial" w:hAnsi="Arial" w:cs="Arial"/>
          <w:b/>
          <w:sz w:val="20"/>
          <w:szCs w:val="20"/>
          <w:lang w:val="es-419"/>
        </w:rPr>
        <w:t xml:space="preserve">. </w:t>
      </w:r>
      <w:r w:rsidR="00633280" w:rsidRPr="00F01BEF">
        <w:rPr>
          <w:rFonts w:ascii="Arial" w:hAnsi="Arial" w:cs="Arial"/>
          <w:b/>
          <w:sz w:val="20"/>
          <w:szCs w:val="20"/>
          <w:lang w:val="es-419"/>
        </w:rPr>
        <w:t>Plan de Trabajo de Evaluación</w:t>
      </w:r>
    </w:p>
    <w:p w14:paraId="6576F738" w14:textId="77777777" w:rsidR="001B5186" w:rsidRPr="00DC3A52" w:rsidRDefault="001B5186" w:rsidP="007C673D">
      <w:pPr>
        <w:spacing w:after="0" w:line="240" w:lineRule="auto"/>
        <w:jc w:val="both"/>
        <w:rPr>
          <w:rFonts w:ascii="Arial" w:hAnsi="Arial" w:cs="Arial"/>
          <w:lang w:val="es-419"/>
        </w:rPr>
      </w:pPr>
    </w:p>
    <w:tbl>
      <w:tblPr>
        <w:tblW w:w="1356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0"/>
        <w:gridCol w:w="360"/>
        <w:gridCol w:w="360"/>
        <w:gridCol w:w="360"/>
        <w:gridCol w:w="360"/>
        <w:gridCol w:w="360"/>
        <w:gridCol w:w="360"/>
        <w:gridCol w:w="360"/>
        <w:gridCol w:w="360"/>
        <w:gridCol w:w="360"/>
        <w:gridCol w:w="337"/>
        <w:gridCol w:w="2543"/>
        <w:gridCol w:w="1440"/>
        <w:gridCol w:w="1687"/>
      </w:tblGrid>
      <w:tr w:rsidR="00AE189E" w:rsidRPr="00F01BEF" w14:paraId="2576A8C2" w14:textId="77777777" w:rsidTr="00F01BEF">
        <w:tc>
          <w:tcPr>
            <w:tcW w:w="4320" w:type="dxa"/>
            <w:vMerge w:val="restart"/>
            <w:shd w:val="clear" w:color="auto" w:fill="B8CCE4" w:themeFill="accent1" w:themeFillTint="66"/>
            <w:vAlign w:val="center"/>
          </w:tcPr>
          <w:p w14:paraId="1FF70EC4" w14:textId="494578A4" w:rsidR="00AE189E" w:rsidRPr="00F01BEF" w:rsidRDefault="00AE189E"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Actividades clave de Evaluación/Productos por Actividad</w:t>
            </w:r>
          </w:p>
        </w:tc>
        <w:tc>
          <w:tcPr>
            <w:tcW w:w="720" w:type="dxa"/>
            <w:gridSpan w:val="2"/>
            <w:shd w:val="clear" w:color="auto" w:fill="B8CCE4" w:themeFill="accent1" w:themeFillTint="66"/>
            <w:vAlign w:val="center"/>
          </w:tcPr>
          <w:p w14:paraId="48AE2C31" w14:textId="74C8CA7E" w:rsidR="00AE189E" w:rsidRPr="00F01BEF" w:rsidRDefault="00CF4E8D"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Año 1</w:t>
            </w:r>
          </w:p>
        </w:tc>
        <w:tc>
          <w:tcPr>
            <w:tcW w:w="720" w:type="dxa"/>
            <w:gridSpan w:val="2"/>
            <w:shd w:val="clear" w:color="auto" w:fill="B8CCE4" w:themeFill="accent1" w:themeFillTint="66"/>
            <w:vAlign w:val="center"/>
          </w:tcPr>
          <w:p w14:paraId="63FE2C80" w14:textId="2280E7E1" w:rsidR="00AE189E" w:rsidRPr="00F01BEF" w:rsidRDefault="00CF4E8D"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Año 2</w:t>
            </w:r>
          </w:p>
        </w:tc>
        <w:tc>
          <w:tcPr>
            <w:tcW w:w="720" w:type="dxa"/>
            <w:gridSpan w:val="2"/>
            <w:shd w:val="clear" w:color="auto" w:fill="B8CCE4" w:themeFill="accent1" w:themeFillTint="66"/>
            <w:vAlign w:val="center"/>
          </w:tcPr>
          <w:p w14:paraId="4987D7D7" w14:textId="1FE7E2B0" w:rsidR="00AE189E" w:rsidRPr="00F01BEF" w:rsidRDefault="00CF4E8D"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Año 3</w:t>
            </w:r>
          </w:p>
        </w:tc>
        <w:tc>
          <w:tcPr>
            <w:tcW w:w="720" w:type="dxa"/>
            <w:gridSpan w:val="2"/>
            <w:shd w:val="clear" w:color="auto" w:fill="B8CCE4" w:themeFill="accent1" w:themeFillTint="66"/>
            <w:vAlign w:val="center"/>
          </w:tcPr>
          <w:p w14:paraId="28FE064A" w14:textId="227CB15E" w:rsidR="00AE189E" w:rsidRPr="00F01BEF" w:rsidRDefault="00CF4E8D"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Año 4</w:t>
            </w:r>
          </w:p>
        </w:tc>
        <w:tc>
          <w:tcPr>
            <w:tcW w:w="697" w:type="dxa"/>
            <w:gridSpan w:val="2"/>
            <w:shd w:val="clear" w:color="auto" w:fill="B8CCE4" w:themeFill="accent1" w:themeFillTint="66"/>
            <w:vAlign w:val="center"/>
          </w:tcPr>
          <w:p w14:paraId="34440BEA" w14:textId="7B4E9523" w:rsidR="00AE189E" w:rsidRPr="00F01BEF" w:rsidRDefault="00CF4E8D"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Año 5</w:t>
            </w:r>
          </w:p>
        </w:tc>
        <w:tc>
          <w:tcPr>
            <w:tcW w:w="2543" w:type="dxa"/>
            <w:vMerge w:val="restart"/>
            <w:shd w:val="clear" w:color="auto" w:fill="B8CCE4" w:themeFill="accent1" w:themeFillTint="66"/>
            <w:vAlign w:val="center"/>
          </w:tcPr>
          <w:p w14:paraId="3189F157" w14:textId="2311C7BE" w:rsidR="00AE189E" w:rsidRPr="00F01BEF" w:rsidRDefault="00AE189E"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Responsable</w:t>
            </w:r>
          </w:p>
        </w:tc>
        <w:tc>
          <w:tcPr>
            <w:tcW w:w="1440" w:type="dxa"/>
            <w:vMerge w:val="restart"/>
            <w:shd w:val="clear" w:color="auto" w:fill="B8CCE4" w:themeFill="accent1" w:themeFillTint="66"/>
            <w:vAlign w:val="center"/>
          </w:tcPr>
          <w:p w14:paraId="13FC6E93" w14:textId="7C28904C" w:rsidR="00AE189E" w:rsidRPr="00F01BEF" w:rsidRDefault="00AE189E"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Costo</w:t>
            </w:r>
          </w:p>
          <w:p w14:paraId="562ABA51" w14:textId="272E64B7" w:rsidR="00AE189E" w:rsidRPr="00F01BEF" w:rsidRDefault="00AE189E"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w:t>
            </w:r>
            <w:r w:rsidR="005A0775" w:rsidRPr="00F01BEF">
              <w:rPr>
                <w:rFonts w:ascii="Arial" w:hAnsi="Arial" w:cs="Arial"/>
                <w:b/>
                <w:bCs/>
                <w:sz w:val="18"/>
                <w:szCs w:val="18"/>
                <w:lang w:val="es-419"/>
              </w:rPr>
              <w:t>US$</w:t>
            </w:r>
            <w:r w:rsidRPr="00F01BEF">
              <w:rPr>
                <w:rFonts w:ascii="Arial" w:hAnsi="Arial" w:cs="Arial"/>
                <w:b/>
                <w:bCs/>
                <w:sz w:val="18"/>
                <w:szCs w:val="18"/>
                <w:lang w:val="es-419"/>
              </w:rPr>
              <w:t>)</w:t>
            </w:r>
          </w:p>
        </w:tc>
        <w:tc>
          <w:tcPr>
            <w:tcW w:w="1687" w:type="dxa"/>
            <w:vMerge w:val="restart"/>
            <w:shd w:val="clear" w:color="auto" w:fill="B8CCE4" w:themeFill="accent1" w:themeFillTint="66"/>
            <w:vAlign w:val="center"/>
          </w:tcPr>
          <w:p w14:paraId="403AA91E" w14:textId="475D7D58" w:rsidR="00AE189E" w:rsidRPr="00F01BEF" w:rsidRDefault="00AE189E" w:rsidP="0099376A">
            <w:pPr>
              <w:spacing w:after="0" w:line="240" w:lineRule="auto"/>
              <w:jc w:val="center"/>
              <w:rPr>
                <w:rFonts w:ascii="Arial" w:hAnsi="Arial" w:cs="Arial"/>
                <w:b/>
                <w:bCs/>
                <w:sz w:val="18"/>
                <w:szCs w:val="18"/>
                <w:lang w:val="es-419"/>
              </w:rPr>
            </w:pPr>
            <w:r w:rsidRPr="00F01BEF">
              <w:rPr>
                <w:rFonts w:ascii="Arial" w:hAnsi="Arial" w:cs="Arial"/>
                <w:b/>
                <w:bCs/>
                <w:sz w:val="18"/>
                <w:szCs w:val="18"/>
                <w:lang w:val="es-419"/>
              </w:rPr>
              <w:t>Fuente de Financiamiento</w:t>
            </w:r>
          </w:p>
        </w:tc>
      </w:tr>
      <w:tr w:rsidR="00CF4E8D" w:rsidRPr="00F01BEF" w14:paraId="091B92D2" w14:textId="77777777" w:rsidTr="00F01BEF">
        <w:tc>
          <w:tcPr>
            <w:tcW w:w="4320" w:type="dxa"/>
            <w:vMerge/>
            <w:shd w:val="clear" w:color="auto" w:fill="B8CCE4" w:themeFill="accent1" w:themeFillTint="66"/>
            <w:vAlign w:val="center"/>
          </w:tcPr>
          <w:p w14:paraId="5434F18B" w14:textId="77777777" w:rsidR="00CF4E8D" w:rsidRPr="00F01BEF" w:rsidRDefault="00CF4E8D" w:rsidP="0099376A">
            <w:pPr>
              <w:spacing w:after="0" w:line="240" w:lineRule="auto"/>
              <w:rPr>
                <w:rFonts w:ascii="Arial" w:hAnsi="Arial" w:cs="Arial"/>
                <w:b/>
                <w:bCs/>
                <w:sz w:val="18"/>
                <w:szCs w:val="18"/>
                <w:lang w:val="es-419"/>
              </w:rPr>
            </w:pPr>
          </w:p>
        </w:tc>
        <w:tc>
          <w:tcPr>
            <w:tcW w:w="360" w:type="dxa"/>
            <w:shd w:val="clear" w:color="auto" w:fill="B8CCE4" w:themeFill="accent1" w:themeFillTint="66"/>
            <w:vAlign w:val="center"/>
          </w:tcPr>
          <w:p w14:paraId="0E233DE3" w14:textId="77777777"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1</w:t>
            </w:r>
          </w:p>
        </w:tc>
        <w:tc>
          <w:tcPr>
            <w:tcW w:w="360" w:type="dxa"/>
            <w:shd w:val="clear" w:color="auto" w:fill="B8CCE4" w:themeFill="accent1" w:themeFillTint="66"/>
            <w:vAlign w:val="center"/>
          </w:tcPr>
          <w:p w14:paraId="7909DF84" w14:textId="77777777"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2</w:t>
            </w:r>
          </w:p>
        </w:tc>
        <w:tc>
          <w:tcPr>
            <w:tcW w:w="360" w:type="dxa"/>
            <w:shd w:val="clear" w:color="auto" w:fill="B8CCE4" w:themeFill="accent1" w:themeFillTint="66"/>
            <w:vAlign w:val="center"/>
          </w:tcPr>
          <w:p w14:paraId="0AD0B1AF" w14:textId="60B03B1F"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1</w:t>
            </w:r>
          </w:p>
        </w:tc>
        <w:tc>
          <w:tcPr>
            <w:tcW w:w="360" w:type="dxa"/>
            <w:shd w:val="clear" w:color="auto" w:fill="B8CCE4" w:themeFill="accent1" w:themeFillTint="66"/>
            <w:vAlign w:val="center"/>
          </w:tcPr>
          <w:p w14:paraId="033D3B41" w14:textId="15BCFB67"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2</w:t>
            </w:r>
          </w:p>
        </w:tc>
        <w:tc>
          <w:tcPr>
            <w:tcW w:w="360" w:type="dxa"/>
            <w:shd w:val="clear" w:color="auto" w:fill="B8CCE4" w:themeFill="accent1" w:themeFillTint="66"/>
            <w:vAlign w:val="center"/>
          </w:tcPr>
          <w:p w14:paraId="5F16D453" w14:textId="77777777"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1</w:t>
            </w:r>
          </w:p>
        </w:tc>
        <w:tc>
          <w:tcPr>
            <w:tcW w:w="360" w:type="dxa"/>
            <w:shd w:val="clear" w:color="auto" w:fill="B8CCE4" w:themeFill="accent1" w:themeFillTint="66"/>
            <w:vAlign w:val="center"/>
          </w:tcPr>
          <w:p w14:paraId="09DC5856" w14:textId="77777777"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2</w:t>
            </w:r>
          </w:p>
        </w:tc>
        <w:tc>
          <w:tcPr>
            <w:tcW w:w="360" w:type="dxa"/>
            <w:shd w:val="clear" w:color="auto" w:fill="B8CCE4" w:themeFill="accent1" w:themeFillTint="66"/>
            <w:vAlign w:val="center"/>
          </w:tcPr>
          <w:p w14:paraId="6535A019" w14:textId="6D2FB43E"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1</w:t>
            </w:r>
          </w:p>
        </w:tc>
        <w:tc>
          <w:tcPr>
            <w:tcW w:w="360" w:type="dxa"/>
            <w:shd w:val="clear" w:color="auto" w:fill="B8CCE4" w:themeFill="accent1" w:themeFillTint="66"/>
            <w:vAlign w:val="center"/>
          </w:tcPr>
          <w:p w14:paraId="554BDC83" w14:textId="7FB865C3"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2</w:t>
            </w:r>
          </w:p>
        </w:tc>
        <w:tc>
          <w:tcPr>
            <w:tcW w:w="360" w:type="dxa"/>
            <w:shd w:val="clear" w:color="auto" w:fill="B8CCE4" w:themeFill="accent1" w:themeFillTint="66"/>
            <w:vAlign w:val="center"/>
          </w:tcPr>
          <w:p w14:paraId="5A5769FA" w14:textId="77777777"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1</w:t>
            </w:r>
          </w:p>
        </w:tc>
        <w:tc>
          <w:tcPr>
            <w:tcW w:w="337" w:type="dxa"/>
            <w:shd w:val="clear" w:color="auto" w:fill="B8CCE4" w:themeFill="accent1" w:themeFillTint="66"/>
            <w:vAlign w:val="center"/>
          </w:tcPr>
          <w:p w14:paraId="3A7CD7A5" w14:textId="773AD8EF" w:rsidR="00CF4E8D" w:rsidRPr="00F01BEF" w:rsidRDefault="00CF4E8D" w:rsidP="0099376A">
            <w:pPr>
              <w:spacing w:after="0" w:line="240" w:lineRule="auto"/>
              <w:rPr>
                <w:rFonts w:ascii="Arial" w:hAnsi="Arial" w:cs="Arial"/>
                <w:b/>
                <w:bCs/>
                <w:sz w:val="18"/>
                <w:szCs w:val="18"/>
                <w:lang w:val="es-419"/>
              </w:rPr>
            </w:pPr>
            <w:r w:rsidRPr="00F01BEF">
              <w:rPr>
                <w:rFonts w:ascii="Arial" w:hAnsi="Arial" w:cs="Arial"/>
                <w:b/>
                <w:bCs/>
                <w:sz w:val="18"/>
                <w:szCs w:val="18"/>
                <w:lang w:val="es-419"/>
              </w:rPr>
              <w:t>2</w:t>
            </w:r>
          </w:p>
        </w:tc>
        <w:tc>
          <w:tcPr>
            <w:tcW w:w="2543" w:type="dxa"/>
            <w:vMerge/>
            <w:shd w:val="clear" w:color="auto" w:fill="B8CCE4" w:themeFill="accent1" w:themeFillTint="66"/>
            <w:vAlign w:val="center"/>
          </w:tcPr>
          <w:p w14:paraId="62699C0C" w14:textId="77777777" w:rsidR="00CF4E8D" w:rsidRPr="00F01BEF" w:rsidRDefault="00CF4E8D" w:rsidP="0099376A">
            <w:pPr>
              <w:spacing w:after="0" w:line="240" w:lineRule="auto"/>
              <w:rPr>
                <w:rFonts w:ascii="Arial" w:hAnsi="Arial" w:cs="Arial"/>
                <w:b/>
                <w:bCs/>
                <w:sz w:val="18"/>
                <w:szCs w:val="18"/>
                <w:lang w:val="es-419"/>
              </w:rPr>
            </w:pPr>
          </w:p>
        </w:tc>
        <w:tc>
          <w:tcPr>
            <w:tcW w:w="1440" w:type="dxa"/>
            <w:vMerge/>
            <w:shd w:val="clear" w:color="auto" w:fill="B8CCE4" w:themeFill="accent1" w:themeFillTint="66"/>
            <w:vAlign w:val="center"/>
          </w:tcPr>
          <w:p w14:paraId="089460AA" w14:textId="77777777" w:rsidR="00CF4E8D" w:rsidRPr="00F01BEF" w:rsidRDefault="00CF4E8D" w:rsidP="0099376A">
            <w:pPr>
              <w:spacing w:after="0" w:line="240" w:lineRule="auto"/>
              <w:rPr>
                <w:rFonts w:ascii="Arial" w:hAnsi="Arial" w:cs="Arial"/>
                <w:b/>
                <w:bCs/>
                <w:sz w:val="18"/>
                <w:szCs w:val="18"/>
                <w:lang w:val="es-419"/>
              </w:rPr>
            </w:pPr>
          </w:p>
        </w:tc>
        <w:tc>
          <w:tcPr>
            <w:tcW w:w="1687" w:type="dxa"/>
            <w:vMerge/>
            <w:shd w:val="clear" w:color="auto" w:fill="B8CCE4" w:themeFill="accent1" w:themeFillTint="66"/>
            <w:vAlign w:val="center"/>
          </w:tcPr>
          <w:p w14:paraId="3F4D073D" w14:textId="77777777" w:rsidR="00CF4E8D" w:rsidRPr="00F01BEF" w:rsidRDefault="00CF4E8D" w:rsidP="0099376A">
            <w:pPr>
              <w:spacing w:after="0" w:line="240" w:lineRule="auto"/>
              <w:rPr>
                <w:rFonts w:ascii="Arial" w:hAnsi="Arial" w:cs="Arial"/>
                <w:b/>
                <w:bCs/>
                <w:sz w:val="18"/>
                <w:szCs w:val="18"/>
                <w:lang w:val="es-419"/>
              </w:rPr>
            </w:pPr>
          </w:p>
        </w:tc>
      </w:tr>
      <w:tr w:rsidR="004B5BA0" w:rsidRPr="00DC3A52" w14:paraId="2BF046B9" w14:textId="77777777" w:rsidTr="1642EFF5">
        <w:trPr>
          <w:trHeight w:val="288"/>
        </w:trPr>
        <w:tc>
          <w:tcPr>
            <w:tcW w:w="4320" w:type="dxa"/>
            <w:vAlign w:val="center"/>
          </w:tcPr>
          <w:p w14:paraId="01DC25BC" w14:textId="79F2E4F7" w:rsidR="004B5BA0" w:rsidRPr="00DC3A52" w:rsidRDefault="004B5BA0" w:rsidP="0099376A">
            <w:pPr>
              <w:pStyle w:val="ListParagraph"/>
              <w:numPr>
                <w:ilvl w:val="0"/>
                <w:numId w:val="13"/>
              </w:numPr>
              <w:spacing w:after="0" w:line="240" w:lineRule="auto"/>
              <w:ind w:left="318" w:hanging="318"/>
              <w:rPr>
                <w:rFonts w:ascii="Arial" w:hAnsi="Arial" w:cs="Arial"/>
                <w:sz w:val="18"/>
                <w:szCs w:val="18"/>
                <w:lang w:val="es-419"/>
              </w:rPr>
            </w:pPr>
            <w:r w:rsidRPr="00DC3A52">
              <w:rPr>
                <w:rFonts w:ascii="Arial" w:hAnsi="Arial" w:cs="Arial"/>
                <w:sz w:val="18"/>
                <w:szCs w:val="18"/>
                <w:lang w:val="es-419"/>
              </w:rPr>
              <w:t xml:space="preserve">Evaluación </w:t>
            </w:r>
            <w:r w:rsidR="00914D03" w:rsidRPr="00DC3A52">
              <w:rPr>
                <w:rFonts w:ascii="Arial" w:hAnsi="Arial" w:cs="Arial"/>
                <w:sz w:val="18"/>
                <w:szCs w:val="18"/>
                <w:lang w:val="es-419"/>
              </w:rPr>
              <w:t>de Cohortes Sintéticas</w:t>
            </w:r>
          </w:p>
        </w:tc>
        <w:tc>
          <w:tcPr>
            <w:tcW w:w="360" w:type="dxa"/>
            <w:shd w:val="clear" w:color="auto" w:fill="auto"/>
            <w:vAlign w:val="center"/>
          </w:tcPr>
          <w:p w14:paraId="75A04D8C"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21CBF32B"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283C740A"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23C7F0C"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55E2B9E9"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76031594"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F5FCB38"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4904184E"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D255701" w14:textId="77777777" w:rsidR="004B5BA0" w:rsidRPr="00DC3A52" w:rsidRDefault="004B5BA0" w:rsidP="0099376A">
            <w:pPr>
              <w:spacing w:after="0" w:line="240" w:lineRule="auto"/>
              <w:rPr>
                <w:rFonts w:ascii="Arial" w:hAnsi="Arial" w:cs="Arial"/>
                <w:sz w:val="18"/>
                <w:szCs w:val="18"/>
                <w:lang w:val="es-419"/>
              </w:rPr>
            </w:pPr>
          </w:p>
        </w:tc>
        <w:tc>
          <w:tcPr>
            <w:tcW w:w="337" w:type="dxa"/>
            <w:shd w:val="clear" w:color="auto" w:fill="auto"/>
            <w:vAlign w:val="center"/>
          </w:tcPr>
          <w:p w14:paraId="5F90C6D9" w14:textId="77777777" w:rsidR="004B5BA0" w:rsidRPr="00DC3A52" w:rsidRDefault="004B5BA0" w:rsidP="0099376A">
            <w:pPr>
              <w:spacing w:after="0" w:line="240" w:lineRule="auto"/>
              <w:rPr>
                <w:rFonts w:ascii="Arial" w:hAnsi="Arial" w:cs="Arial"/>
                <w:sz w:val="18"/>
                <w:szCs w:val="18"/>
                <w:lang w:val="es-419"/>
              </w:rPr>
            </w:pPr>
          </w:p>
        </w:tc>
        <w:tc>
          <w:tcPr>
            <w:tcW w:w="2543" w:type="dxa"/>
            <w:vAlign w:val="center"/>
          </w:tcPr>
          <w:p w14:paraId="50295104" w14:textId="77777777" w:rsidR="004B5BA0" w:rsidRPr="00DC3A52" w:rsidRDefault="004B5BA0" w:rsidP="0099376A">
            <w:pPr>
              <w:spacing w:after="0" w:line="240" w:lineRule="auto"/>
              <w:jc w:val="center"/>
              <w:rPr>
                <w:rFonts w:ascii="Arial" w:hAnsi="Arial" w:cs="Arial"/>
                <w:sz w:val="18"/>
                <w:szCs w:val="18"/>
                <w:lang w:val="es-419"/>
              </w:rPr>
            </w:pPr>
          </w:p>
        </w:tc>
        <w:tc>
          <w:tcPr>
            <w:tcW w:w="1440" w:type="dxa"/>
            <w:vAlign w:val="center"/>
          </w:tcPr>
          <w:p w14:paraId="5C15ECA7" w14:textId="77777777" w:rsidR="004B5BA0" w:rsidRPr="00DC3A52" w:rsidRDefault="004B5BA0" w:rsidP="0099376A">
            <w:pPr>
              <w:spacing w:after="0" w:line="240" w:lineRule="auto"/>
              <w:jc w:val="center"/>
              <w:rPr>
                <w:rFonts w:ascii="Arial" w:hAnsi="Arial" w:cs="Arial"/>
                <w:sz w:val="18"/>
                <w:szCs w:val="18"/>
                <w:lang w:val="es-419"/>
              </w:rPr>
            </w:pPr>
          </w:p>
        </w:tc>
        <w:tc>
          <w:tcPr>
            <w:tcW w:w="1687" w:type="dxa"/>
            <w:vAlign w:val="center"/>
          </w:tcPr>
          <w:p w14:paraId="5024B994" w14:textId="77777777" w:rsidR="004B5BA0" w:rsidRPr="00DC3A52" w:rsidRDefault="004B5BA0" w:rsidP="0099376A">
            <w:pPr>
              <w:spacing w:after="0" w:line="240" w:lineRule="auto"/>
              <w:jc w:val="center"/>
              <w:rPr>
                <w:rFonts w:ascii="Arial" w:hAnsi="Arial" w:cs="Arial"/>
                <w:sz w:val="18"/>
                <w:szCs w:val="18"/>
                <w:lang w:val="es-419"/>
              </w:rPr>
            </w:pPr>
          </w:p>
        </w:tc>
      </w:tr>
      <w:tr w:rsidR="004B5BA0" w:rsidRPr="00DC3A52" w14:paraId="527E69EE" w14:textId="77777777" w:rsidTr="1642EFF5">
        <w:trPr>
          <w:trHeight w:val="288"/>
        </w:trPr>
        <w:tc>
          <w:tcPr>
            <w:tcW w:w="4320" w:type="dxa"/>
            <w:vAlign w:val="center"/>
          </w:tcPr>
          <w:p w14:paraId="48F3005C" w14:textId="52DFEB89" w:rsidR="004B5BA0" w:rsidRPr="00DC3A52" w:rsidRDefault="004B5BA0" w:rsidP="0099376A">
            <w:pPr>
              <w:spacing w:after="0" w:line="240" w:lineRule="auto"/>
              <w:ind w:left="720"/>
              <w:rPr>
                <w:rFonts w:ascii="Arial" w:hAnsi="Arial" w:cs="Arial"/>
                <w:sz w:val="18"/>
                <w:szCs w:val="18"/>
                <w:lang w:val="es-419"/>
              </w:rPr>
            </w:pPr>
            <w:r w:rsidRPr="00DC3A52">
              <w:rPr>
                <w:rFonts w:ascii="Arial" w:hAnsi="Arial" w:cs="Arial"/>
                <w:sz w:val="18"/>
                <w:szCs w:val="18"/>
                <w:lang w:val="es-419"/>
              </w:rPr>
              <w:t>Análisis de datos</w:t>
            </w:r>
          </w:p>
        </w:tc>
        <w:tc>
          <w:tcPr>
            <w:tcW w:w="360" w:type="dxa"/>
            <w:shd w:val="clear" w:color="auto" w:fill="auto"/>
            <w:vAlign w:val="center"/>
          </w:tcPr>
          <w:p w14:paraId="2D619F97"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534395A"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0F88EED7"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33F69FA"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02D15452"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39C7F9E"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5D8A23A"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2D43CAD"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32875C4" w14:textId="77777777" w:rsidR="004B5BA0" w:rsidRPr="00DC3A52" w:rsidRDefault="004B5BA0" w:rsidP="0099376A">
            <w:pPr>
              <w:spacing w:after="0" w:line="240" w:lineRule="auto"/>
              <w:rPr>
                <w:rFonts w:ascii="Arial" w:hAnsi="Arial" w:cs="Arial"/>
                <w:sz w:val="18"/>
                <w:szCs w:val="18"/>
                <w:lang w:val="es-419"/>
              </w:rPr>
            </w:pPr>
          </w:p>
        </w:tc>
        <w:tc>
          <w:tcPr>
            <w:tcW w:w="337" w:type="dxa"/>
            <w:shd w:val="clear" w:color="auto" w:fill="auto"/>
            <w:vAlign w:val="center"/>
          </w:tcPr>
          <w:p w14:paraId="1690AAC6" w14:textId="77777777" w:rsidR="004B5BA0" w:rsidRPr="00DC3A52" w:rsidRDefault="004B5BA0" w:rsidP="0099376A">
            <w:pPr>
              <w:spacing w:after="0" w:line="240" w:lineRule="auto"/>
              <w:rPr>
                <w:rFonts w:ascii="Arial" w:hAnsi="Arial" w:cs="Arial"/>
                <w:sz w:val="18"/>
                <w:szCs w:val="18"/>
                <w:lang w:val="es-419"/>
              </w:rPr>
            </w:pPr>
          </w:p>
        </w:tc>
        <w:tc>
          <w:tcPr>
            <w:tcW w:w="2543" w:type="dxa"/>
            <w:vAlign w:val="center"/>
          </w:tcPr>
          <w:p w14:paraId="46F4241A" w14:textId="53FED9DA" w:rsidR="004B5BA0" w:rsidRPr="00DC3A52" w:rsidRDefault="6D23EB28" w:rsidP="492EE99B">
            <w:pPr>
              <w:spacing w:after="0" w:line="240" w:lineRule="auto"/>
              <w:jc w:val="center"/>
              <w:rPr>
                <w:rFonts w:ascii="Arial" w:hAnsi="Arial" w:cs="Arial"/>
                <w:sz w:val="18"/>
                <w:szCs w:val="18"/>
                <w:lang w:val="es-419"/>
              </w:rPr>
            </w:pPr>
            <w:r w:rsidRPr="492EE99B">
              <w:rPr>
                <w:rFonts w:ascii="Arial" w:hAnsi="Arial" w:cs="Arial"/>
                <w:sz w:val="18"/>
                <w:szCs w:val="18"/>
                <w:lang w:val="es-419"/>
              </w:rPr>
              <w:t>UEP</w:t>
            </w:r>
          </w:p>
        </w:tc>
        <w:tc>
          <w:tcPr>
            <w:tcW w:w="1440" w:type="dxa"/>
            <w:vAlign w:val="center"/>
          </w:tcPr>
          <w:p w14:paraId="1F19DFCD" w14:textId="4944DD00" w:rsidR="004B5BA0" w:rsidRPr="00DC3A52" w:rsidRDefault="492EE99B" w:rsidP="0099376A">
            <w:pPr>
              <w:spacing w:after="0" w:line="240" w:lineRule="auto"/>
              <w:jc w:val="center"/>
              <w:rPr>
                <w:rFonts w:ascii="Arial" w:hAnsi="Arial" w:cs="Arial"/>
                <w:sz w:val="18"/>
                <w:szCs w:val="18"/>
                <w:lang w:val="es-419"/>
              </w:rPr>
            </w:pPr>
            <w:r w:rsidRPr="492EE99B">
              <w:rPr>
                <w:rFonts w:ascii="Arial" w:hAnsi="Arial" w:cs="Arial"/>
                <w:sz w:val="18"/>
                <w:szCs w:val="18"/>
                <w:lang w:val="es-419"/>
              </w:rPr>
              <w:t>50.000</w:t>
            </w:r>
          </w:p>
        </w:tc>
        <w:tc>
          <w:tcPr>
            <w:tcW w:w="1687" w:type="dxa"/>
            <w:vAlign w:val="center"/>
          </w:tcPr>
          <w:p w14:paraId="3EAB7398" w14:textId="61053B56" w:rsidR="004B5BA0" w:rsidRPr="00DC3A52" w:rsidRDefault="004B5BA0" w:rsidP="0099376A">
            <w:pPr>
              <w:spacing w:after="0" w:line="240" w:lineRule="auto"/>
              <w:jc w:val="center"/>
              <w:rPr>
                <w:rFonts w:ascii="Arial" w:hAnsi="Arial" w:cs="Arial"/>
                <w:sz w:val="18"/>
                <w:szCs w:val="18"/>
                <w:lang w:val="es-419"/>
              </w:rPr>
            </w:pPr>
            <w:r w:rsidRPr="00DC3A52">
              <w:rPr>
                <w:rFonts w:ascii="Arial" w:hAnsi="Arial" w:cs="Arial"/>
                <w:sz w:val="18"/>
                <w:szCs w:val="18"/>
                <w:lang w:val="es-419"/>
              </w:rPr>
              <w:t>Proyecto</w:t>
            </w:r>
          </w:p>
        </w:tc>
      </w:tr>
      <w:tr w:rsidR="004B5BA0" w:rsidRPr="00DC3A52" w14:paraId="5B037F03" w14:textId="77777777" w:rsidTr="1642EFF5">
        <w:trPr>
          <w:trHeight w:val="288"/>
        </w:trPr>
        <w:tc>
          <w:tcPr>
            <w:tcW w:w="4320" w:type="dxa"/>
            <w:vAlign w:val="center"/>
          </w:tcPr>
          <w:p w14:paraId="56B2B5E3" w14:textId="0D323485" w:rsidR="004B5BA0" w:rsidRPr="00DC3A52" w:rsidRDefault="004B5BA0" w:rsidP="0099376A">
            <w:pPr>
              <w:spacing w:after="0" w:line="240" w:lineRule="auto"/>
              <w:ind w:left="720"/>
              <w:rPr>
                <w:rFonts w:ascii="Arial" w:hAnsi="Arial" w:cs="Arial"/>
                <w:sz w:val="18"/>
                <w:szCs w:val="18"/>
                <w:lang w:val="es-419"/>
              </w:rPr>
            </w:pPr>
            <w:r w:rsidRPr="00DC3A52">
              <w:rPr>
                <w:rFonts w:ascii="Arial" w:hAnsi="Arial" w:cs="Arial"/>
                <w:sz w:val="18"/>
                <w:szCs w:val="18"/>
                <w:lang w:val="es-419"/>
              </w:rPr>
              <w:t>Preparación de informe de resultados</w:t>
            </w:r>
          </w:p>
        </w:tc>
        <w:tc>
          <w:tcPr>
            <w:tcW w:w="360" w:type="dxa"/>
            <w:shd w:val="clear" w:color="auto" w:fill="auto"/>
            <w:vAlign w:val="center"/>
          </w:tcPr>
          <w:p w14:paraId="20F8AAEC"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7EC1D0F5"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C7A542B"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2BFBD78E"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778925A5"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3761A95"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44E6B8D8"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24E13D4"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85B924A" w14:textId="77777777" w:rsidR="004B5BA0" w:rsidRPr="00DC3A52" w:rsidRDefault="004B5BA0" w:rsidP="0099376A">
            <w:pPr>
              <w:spacing w:after="0" w:line="240" w:lineRule="auto"/>
              <w:rPr>
                <w:rFonts w:ascii="Arial" w:hAnsi="Arial" w:cs="Arial"/>
                <w:sz w:val="18"/>
                <w:szCs w:val="18"/>
                <w:lang w:val="es-419"/>
              </w:rPr>
            </w:pPr>
          </w:p>
        </w:tc>
        <w:tc>
          <w:tcPr>
            <w:tcW w:w="337" w:type="dxa"/>
            <w:shd w:val="clear" w:color="auto" w:fill="auto"/>
            <w:vAlign w:val="center"/>
          </w:tcPr>
          <w:p w14:paraId="1B86F28A" w14:textId="77777777" w:rsidR="004B5BA0" w:rsidRPr="00DC3A52" w:rsidRDefault="004B5BA0" w:rsidP="0099376A">
            <w:pPr>
              <w:spacing w:after="0" w:line="240" w:lineRule="auto"/>
              <w:rPr>
                <w:rFonts w:ascii="Arial" w:hAnsi="Arial" w:cs="Arial"/>
                <w:sz w:val="18"/>
                <w:szCs w:val="18"/>
                <w:lang w:val="es-419"/>
              </w:rPr>
            </w:pPr>
          </w:p>
        </w:tc>
        <w:tc>
          <w:tcPr>
            <w:tcW w:w="2543" w:type="dxa"/>
            <w:vAlign w:val="center"/>
          </w:tcPr>
          <w:p w14:paraId="23135AE5" w14:textId="7DBCD669" w:rsidR="004B5BA0" w:rsidRPr="00DC3A52" w:rsidRDefault="6D23EB28" w:rsidP="492EE99B">
            <w:pPr>
              <w:spacing w:after="0" w:line="240" w:lineRule="auto"/>
              <w:jc w:val="center"/>
              <w:rPr>
                <w:rFonts w:ascii="Arial" w:hAnsi="Arial" w:cs="Arial"/>
                <w:sz w:val="18"/>
                <w:szCs w:val="18"/>
                <w:lang w:val="es-419"/>
              </w:rPr>
            </w:pPr>
            <w:r w:rsidRPr="492EE99B">
              <w:rPr>
                <w:rFonts w:ascii="Arial" w:hAnsi="Arial" w:cs="Arial"/>
                <w:sz w:val="18"/>
                <w:szCs w:val="18"/>
                <w:lang w:val="es-419"/>
              </w:rPr>
              <w:t>UEP</w:t>
            </w:r>
          </w:p>
        </w:tc>
        <w:tc>
          <w:tcPr>
            <w:tcW w:w="1440" w:type="dxa"/>
            <w:vAlign w:val="center"/>
          </w:tcPr>
          <w:p w14:paraId="3892D6F6" w14:textId="4A4A6EA2" w:rsidR="004B5BA0" w:rsidRPr="00DC3A52" w:rsidRDefault="492EE99B" w:rsidP="0099376A">
            <w:pPr>
              <w:spacing w:after="0" w:line="240" w:lineRule="auto"/>
              <w:jc w:val="center"/>
              <w:rPr>
                <w:rFonts w:ascii="Arial" w:hAnsi="Arial" w:cs="Arial"/>
                <w:sz w:val="18"/>
                <w:szCs w:val="18"/>
                <w:lang w:val="es-419"/>
              </w:rPr>
            </w:pPr>
            <w:r w:rsidRPr="492EE99B">
              <w:rPr>
                <w:rFonts w:ascii="Arial" w:hAnsi="Arial" w:cs="Arial"/>
                <w:sz w:val="18"/>
                <w:szCs w:val="18"/>
                <w:lang w:val="es-419"/>
              </w:rPr>
              <w:t>50.000</w:t>
            </w:r>
          </w:p>
        </w:tc>
        <w:tc>
          <w:tcPr>
            <w:tcW w:w="1687" w:type="dxa"/>
            <w:vAlign w:val="center"/>
          </w:tcPr>
          <w:p w14:paraId="744D780D" w14:textId="0F4A482E" w:rsidR="004B5BA0" w:rsidRPr="00DC3A52" w:rsidRDefault="004B5BA0" w:rsidP="0099376A">
            <w:pPr>
              <w:spacing w:after="0" w:line="240" w:lineRule="auto"/>
              <w:jc w:val="center"/>
              <w:rPr>
                <w:rFonts w:ascii="Arial" w:hAnsi="Arial" w:cs="Arial"/>
                <w:sz w:val="18"/>
                <w:szCs w:val="18"/>
                <w:lang w:val="es-419"/>
              </w:rPr>
            </w:pPr>
            <w:r w:rsidRPr="00DC3A52">
              <w:rPr>
                <w:rFonts w:ascii="Arial" w:hAnsi="Arial" w:cs="Arial"/>
                <w:sz w:val="18"/>
                <w:szCs w:val="18"/>
                <w:lang w:val="es-419"/>
              </w:rPr>
              <w:t>Proyecto</w:t>
            </w:r>
          </w:p>
        </w:tc>
      </w:tr>
      <w:tr w:rsidR="004B5BA0" w:rsidRPr="00DC3A52" w14:paraId="1F1CE44E" w14:textId="77777777" w:rsidTr="1642EFF5">
        <w:trPr>
          <w:trHeight w:val="288"/>
        </w:trPr>
        <w:tc>
          <w:tcPr>
            <w:tcW w:w="4320" w:type="dxa"/>
            <w:vAlign w:val="center"/>
          </w:tcPr>
          <w:p w14:paraId="302C6C55" w14:textId="308D4BC6" w:rsidR="004B5BA0" w:rsidRPr="00DC3A52" w:rsidRDefault="004B5BA0" w:rsidP="0099376A">
            <w:pPr>
              <w:pStyle w:val="ListParagraph"/>
              <w:numPr>
                <w:ilvl w:val="0"/>
                <w:numId w:val="13"/>
              </w:numPr>
              <w:spacing w:after="0" w:line="240" w:lineRule="auto"/>
              <w:ind w:left="318" w:hanging="318"/>
              <w:rPr>
                <w:rFonts w:ascii="Arial" w:hAnsi="Arial" w:cs="Arial"/>
                <w:sz w:val="18"/>
                <w:szCs w:val="18"/>
                <w:lang w:val="es-419"/>
              </w:rPr>
            </w:pPr>
            <w:r w:rsidRPr="00DC3A52">
              <w:rPr>
                <w:rFonts w:ascii="Arial" w:hAnsi="Arial" w:cs="Arial"/>
                <w:sz w:val="18"/>
                <w:szCs w:val="18"/>
                <w:lang w:val="es-419"/>
              </w:rPr>
              <w:t>Evaluación Cualitativa</w:t>
            </w:r>
          </w:p>
        </w:tc>
        <w:tc>
          <w:tcPr>
            <w:tcW w:w="360" w:type="dxa"/>
            <w:shd w:val="clear" w:color="auto" w:fill="auto"/>
            <w:vAlign w:val="center"/>
          </w:tcPr>
          <w:p w14:paraId="3344D557"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72B949FD"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49585184"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5C3C104A"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0749D0D6"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5DD4F13"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062F61A0"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2C0E2CE"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CC9F512" w14:textId="77777777" w:rsidR="004B5BA0" w:rsidRPr="00DC3A52" w:rsidRDefault="004B5BA0" w:rsidP="0099376A">
            <w:pPr>
              <w:spacing w:after="0" w:line="240" w:lineRule="auto"/>
              <w:rPr>
                <w:rFonts w:ascii="Arial" w:hAnsi="Arial" w:cs="Arial"/>
                <w:sz w:val="18"/>
                <w:szCs w:val="18"/>
                <w:lang w:val="es-419"/>
              </w:rPr>
            </w:pPr>
          </w:p>
        </w:tc>
        <w:tc>
          <w:tcPr>
            <w:tcW w:w="337" w:type="dxa"/>
            <w:shd w:val="clear" w:color="auto" w:fill="auto"/>
            <w:vAlign w:val="center"/>
          </w:tcPr>
          <w:p w14:paraId="3D204E0D" w14:textId="77777777" w:rsidR="004B5BA0" w:rsidRPr="00DC3A52" w:rsidRDefault="004B5BA0" w:rsidP="0099376A">
            <w:pPr>
              <w:spacing w:after="0" w:line="240" w:lineRule="auto"/>
              <w:rPr>
                <w:rFonts w:ascii="Arial" w:hAnsi="Arial" w:cs="Arial"/>
                <w:sz w:val="18"/>
                <w:szCs w:val="18"/>
                <w:lang w:val="es-419"/>
              </w:rPr>
            </w:pPr>
          </w:p>
        </w:tc>
        <w:tc>
          <w:tcPr>
            <w:tcW w:w="2543" w:type="dxa"/>
            <w:vAlign w:val="center"/>
          </w:tcPr>
          <w:p w14:paraId="1B5F0F4F" w14:textId="50FCF1F7" w:rsidR="004B5BA0" w:rsidRPr="00DC3A52" w:rsidRDefault="6D23EB28" w:rsidP="492EE99B">
            <w:pPr>
              <w:spacing w:after="0" w:line="240" w:lineRule="auto"/>
              <w:jc w:val="center"/>
              <w:rPr>
                <w:rFonts w:ascii="Arial" w:hAnsi="Arial" w:cs="Arial"/>
                <w:sz w:val="18"/>
                <w:szCs w:val="18"/>
                <w:lang w:val="es-419"/>
              </w:rPr>
            </w:pPr>
            <w:r w:rsidRPr="492EE99B">
              <w:rPr>
                <w:rFonts w:ascii="Arial" w:hAnsi="Arial" w:cs="Arial"/>
                <w:sz w:val="18"/>
                <w:szCs w:val="18"/>
                <w:lang w:val="es-419"/>
              </w:rPr>
              <w:t>UEP</w:t>
            </w:r>
          </w:p>
        </w:tc>
        <w:tc>
          <w:tcPr>
            <w:tcW w:w="1440" w:type="dxa"/>
            <w:vAlign w:val="center"/>
          </w:tcPr>
          <w:p w14:paraId="28DB0139" w14:textId="55180322" w:rsidR="004B5BA0" w:rsidRPr="00DC3A52" w:rsidRDefault="492EE99B" w:rsidP="0099376A">
            <w:pPr>
              <w:spacing w:after="0" w:line="240" w:lineRule="auto"/>
              <w:jc w:val="center"/>
              <w:rPr>
                <w:rFonts w:ascii="Arial" w:hAnsi="Arial" w:cs="Arial"/>
                <w:sz w:val="18"/>
                <w:szCs w:val="18"/>
                <w:lang w:val="es-419"/>
              </w:rPr>
            </w:pPr>
            <w:r w:rsidRPr="492EE99B">
              <w:rPr>
                <w:rFonts w:ascii="Arial" w:hAnsi="Arial" w:cs="Arial"/>
                <w:sz w:val="18"/>
                <w:szCs w:val="18"/>
                <w:lang w:val="es-419"/>
              </w:rPr>
              <w:t>100.000</w:t>
            </w:r>
          </w:p>
        </w:tc>
        <w:tc>
          <w:tcPr>
            <w:tcW w:w="1687" w:type="dxa"/>
            <w:vAlign w:val="center"/>
          </w:tcPr>
          <w:p w14:paraId="74CAB208" w14:textId="72F75114" w:rsidR="004B5BA0" w:rsidRPr="00DC3A52" w:rsidRDefault="004B5BA0" w:rsidP="0099376A">
            <w:pPr>
              <w:spacing w:after="0" w:line="240" w:lineRule="auto"/>
              <w:jc w:val="center"/>
              <w:rPr>
                <w:rFonts w:ascii="Arial" w:hAnsi="Arial" w:cs="Arial"/>
                <w:sz w:val="18"/>
                <w:szCs w:val="18"/>
                <w:lang w:val="es-419"/>
              </w:rPr>
            </w:pPr>
            <w:r w:rsidRPr="00DC3A52">
              <w:rPr>
                <w:rFonts w:ascii="Arial" w:hAnsi="Arial" w:cs="Arial"/>
                <w:sz w:val="18"/>
                <w:szCs w:val="18"/>
                <w:lang w:val="es-419"/>
              </w:rPr>
              <w:t>Proyecto</w:t>
            </w:r>
          </w:p>
        </w:tc>
      </w:tr>
      <w:tr w:rsidR="004B5BA0" w:rsidRPr="00DC3A52" w14:paraId="56F98EF6" w14:textId="77777777" w:rsidTr="1642EFF5">
        <w:trPr>
          <w:trHeight w:val="296"/>
        </w:trPr>
        <w:tc>
          <w:tcPr>
            <w:tcW w:w="4320" w:type="dxa"/>
            <w:vAlign w:val="center"/>
          </w:tcPr>
          <w:p w14:paraId="031EE621" w14:textId="71DA4BAB" w:rsidR="004B5BA0" w:rsidRPr="00DC3A52" w:rsidRDefault="2B800219" w:rsidP="0099376A">
            <w:pPr>
              <w:pStyle w:val="ListParagraph"/>
              <w:numPr>
                <w:ilvl w:val="0"/>
                <w:numId w:val="13"/>
              </w:numPr>
              <w:spacing w:after="0" w:line="240" w:lineRule="auto"/>
              <w:ind w:left="318" w:hanging="318"/>
              <w:rPr>
                <w:rFonts w:ascii="Arial" w:hAnsi="Arial" w:cs="Arial"/>
                <w:sz w:val="18"/>
                <w:szCs w:val="18"/>
                <w:lang w:val="es-419"/>
              </w:rPr>
            </w:pPr>
            <w:r w:rsidRPr="64E4D389">
              <w:rPr>
                <w:rFonts w:ascii="Arial" w:hAnsi="Arial" w:cs="Arial"/>
                <w:sz w:val="18"/>
                <w:szCs w:val="18"/>
                <w:lang w:val="es-419"/>
              </w:rPr>
              <w:t xml:space="preserve">Evaluación </w:t>
            </w:r>
            <w:r w:rsidR="2FD6F55D" w:rsidRPr="64E4D389">
              <w:rPr>
                <w:rFonts w:ascii="Arial" w:hAnsi="Arial" w:cs="Arial"/>
                <w:sz w:val="18"/>
                <w:szCs w:val="18"/>
                <w:lang w:val="es-419"/>
              </w:rPr>
              <w:t>Económica ex post</w:t>
            </w:r>
          </w:p>
        </w:tc>
        <w:tc>
          <w:tcPr>
            <w:tcW w:w="360" w:type="dxa"/>
            <w:shd w:val="clear" w:color="auto" w:fill="auto"/>
            <w:vAlign w:val="center"/>
          </w:tcPr>
          <w:p w14:paraId="536F242E"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9CBC849"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49CF859D"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945C3DC"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44779102"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A02DB82"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AABE5A4"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4F958F22"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7A0DAED" w14:textId="77777777" w:rsidR="004B5BA0" w:rsidRPr="00DC3A52" w:rsidRDefault="004B5BA0" w:rsidP="0099376A">
            <w:pPr>
              <w:spacing w:after="0" w:line="240" w:lineRule="auto"/>
              <w:rPr>
                <w:rFonts w:ascii="Arial" w:hAnsi="Arial" w:cs="Arial"/>
                <w:sz w:val="18"/>
                <w:szCs w:val="18"/>
                <w:lang w:val="es-419"/>
              </w:rPr>
            </w:pPr>
          </w:p>
        </w:tc>
        <w:tc>
          <w:tcPr>
            <w:tcW w:w="337" w:type="dxa"/>
            <w:shd w:val="clear" w:color="auto" w:fill="auto"/>
            <w:vAlign w:val="center"/>
          </w:tcPr>
          <w:p w14:paraId="0EEC11C8" w14:textId="77777777" w:rsidR="004B5BA0" w:rsidRPr="00DC3A52" w:rsidRDefault="004B5BA0" w:rsidP="0099376A">
            <w:pPr>
              <w:spacing w:after="0" w:line="240" w:lineRule="auto"/>
              <w:rPr>
                <w:rFonts w:ascii="Arial" w:hAnsi="Arial" w:cs="Arial"/>
                <w:sz w:val="18"/>
                <w:szCs w:val="18"/>
                <w:lang w:val="es-419"/>
              </w:rPr>
            </w:pPr>
          </w:p>
        </w:tc>
        <w:tc>
          <w:tcPr>
            <w:tcW w:w="2543" w:type="dxa"/>
            <w:vAlign w:val="center"/>
          </w:tcPr>
          <w:p w14:paraId="1172E127" w14:textId="555D144E" w:rsidR="004B5BA0" w:rsidRPr="00DC3A52" w:rsidRDefault="6D23EB28" w:rsidP="0099376A">
            <w:pPr>
              <w:spacing w:after="0" w:line="240" w:lineRule="auto"/>
              <w:jc w:val="center"/>
              <w:rPr>
                <w:rFonts w:ascii="Arial" w:hAnsi="Arial" w:cs="Arial"/>
                <w:sz w:val="18"/>
                <w:szCs w:val="18"/>
                <w:lang w:val="es-419"/>
              </w:rPr>
            </w:pPr>
            <w:r w:rsidRPr="1642EFF5">
              <w:rPr>
                <w:rFonts w:ascii="Arial" w:hAnsi="Arial" w:cs="Arial"/>
                <w:sz w:val="18"/>
                <w:szCs w:val="18"/>
                <w:lang w:val="es-419"/>
              </w:rPr>
              <w:t>BID</w:t>
            </w:r>
          </w:p>
        </w:tc>
        <w:tc>
          <w:tcPr>
            <w:tcW w:w="1440" w:type="dxa"/>
            <w:vAlign w:val="center"/>
          </w:tcPr>
          <w:p w14:paraId="7F34512F" w14:textId="7C8FEC2C" w:rsidR="004B5BA0" w:rsidRPr="00DC3A52" w:rsidRDefault="48F5B708" w:rsidP="0099376A">
            <w:pPr>
              <w:spacing w:after="0" w:line="240" w:lineRule="auto"/>
              <w:jc w:val="center"/>
              <w:rPr>
                <w:rFonts w:ascii="Arial" w:hAnsi="Arial" w:cs="Arial"/>
                <w:sz w:val="18"/>
                <w:szCs w:val="18"/>
                <w:lang w:val="es-419"/>
              </w:rPr>
            </w:pPr>
            <w:r w:rsidRPr="1642EFF5">
              <w:rPr>
                <w:rFonts w:ascii="Arial" w:hAnsi="Arial" w:cs="Arial"/>
                <w:sz w:val="18"/>
                <w:szCs w:val="18"/>
                <w:lang w:val="es-419"/>
              </w:rPr>
              <w:t>60.000</w:t>
            </w:r>
          </w:p>
        </w:tc>
        <w:tc>
          <w:tcPr>
            <w:tcW w:w="1687" w:type="dxa"/>
            <w:vAlign w:val="center"/>
          </w:tcPr>
          <w:p w14:paraId="151B64DF" w14:textId="6B808DD7" w:rsidR="004B5BA0" w:rsidRPr="00DC3A52" w:rsidRDefault="1642EFF5" w:rsidP="0099376A">
            <w:pPr>
              <w:spacing w:after="0" w:line="240" w:lineRule="auto"/>
              <w:jc w:val="center"/>
              <w:rPr>
                <w:rFonts w:ascii="Arial" w:hAnsi="Arial" w:cs="Arial"/>
                <w:sz w:val="18"/>
                <w:szCs w:val="18"/>
                <w:lang w:val="es-419"/>
              </w:rPr>
            </w:pPr>
            <w:r w:rsidRPr="1642EFF5">
              <w:rPr>
                <w:rFonts w:ascii="Arial" w:hAnsi="Arial" w:cs="Arial"/>
                <w:sz w:val="18"/>
                <w:szCs w:val="18"/>
                <w:lang w:val="es-419"/>
              </w:rPr>
              <w:t>Sectorial</w:t>
            </w:r>
          </w:p>
        </w:tc>
      </w:tr>
      <w:tr w:rsidR="004B5BA0" w:rsidRPr="00DC3A52" w14:paraId="085CD412" w14:textId="77777777" w:rsidTr="1642EFF5">
        <w:trPr>
          <w:trHeight w:val="296"/>
        </w:trPr>
        <w:tc>
          <w:tcPr>
            <w:tcW w:w="4320" w:type="dxa"/>
            <w:vAlign w:val="center"/>
          </w:tcPr>
          <w:p w14:paraId="4F6ED3F3" w14:textId="6DBC0444" w:rsidR="004B5BA0" w:rsidRPr="00DC3A52" w:rsidRDefault="004B5BA0" w:rsidP="0099376A">
            <w:pPr>
              <w:pStyle w:val="ListParagraph"/>
              <w:numPr>
                <w:ilvl w:val="0"/>
                <w:numId w:val="13"/>
              </w:numPr>
              <w:spacing w:after="0" w:line="240" w:lineRule="auto"/>
              <w:ind w:left="318" w:hanging="318"/>
              <w:rPr>
                <w:rFonts w:ascii="Arial" w:hAnsi="Arial" w:cs="Arial"/>
                <w:sz w:val="18"/>
                <w:szCs w:val="18"/>
                <w:lang w:val="es-419"/>
              </w:rPr>
            </w:pPr>
            <w:r w:rsidRPr="00DC3A52">
              <w:rPr>
                <w:rFonts w:ascii="Arial" w:hAnsi="Arial" w:cs="Arial"/>
                <w:sz w:val="18"/>
                <w:szCs w:val="18"/>
                <w:lang w:val="es-419"/>
              </w:rPr>
              <w:t>Evaluaciones Complementarias (opcional)</w:t>
            </w:r>
          </w:p>
        </w:tc>
        <w:tc>
          <w:tcPr>
            <w:tcW w:w="360" w:type="dxa"/>
            <w:shd w:val="clear" w:color="auto" w:fill="auto"/>
            <w:vAlign w:val="center"/>
          </w:tcPr>
          <w:p w14:paraId="69C5F65A"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A88DC2B"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F735908"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272B419A"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4180858A"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7A8FDBBE"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7BEDF557"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72EA0B68"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7C477EA" w14:textId="77777777" w:rsidR="004B5BA0" w:rsidRPr="00DC3A52" w:rsidRDefault="004B5BA0" w:rsidP="0099376A">
            <w:pPr>
              <w:spacing w:after="0" w:line="240" w:lineRule="auto"/>
              <w:rPr>
                <w:rFonts w:ascii="Arial" w:hAnsi="Arial" w:cs="Arial"/>
                <w:sz w:val="18"/>
                <w:szCs w:val="18"/>
                <w:lang w:val="es-419"/>
              </w:rPr>
            </w:pPr>
          </w:p>
        </w:tc>
        <w:tc>
          <w:tcPr>
            <w:tcW w:w="337" w:type="dxa"/>
            <w:shd w:val="clear" w:color="auto" w:fill="auto"/>
            <w:vAlign w:val="center"/>
          </w:tcPr>
          <w:p w14:paraId="6BB9DFBD" w14:textId="77777777" w:rsidR="004B5BA0" w:rsidRPr="00DC3A52" w:rsidRDefault="004B5BA0" w:rsidP="0099376A">
            <w:pPr>
              <w:spacing w:after="0" w:line="240" w:lineRule="auto"/>
              <w:rPr>
                <w:rFonts w:ascii="Arial" w:hAnsi="Arial" w:cs="Arial"/>
                <w:sz w:val="18"/>
                <w:szCs w:val="18"/>
                <w:lang w:val="es-419"/>
              </w:rPr>
            </w:pPr>
          </w:p>
        </w:tc>
        <w:tc>
          <w:tcPr>
            <w:tcW w:w="2543" w:type="dxa"/>
            <w:vAlign w:val="center"/>
          </w:tcPr>
          <w:p w14:paraId="54C93977" w14:textId="2531F262" w:rsidR="004B5BA0" w:rsidRPr="00DC3A52" w:rsidRDefault="004B5BA0" w:rsidP="0099376A">
            <w:pPr>
              <w:spacing w:after="0" w:line="240" w:lineRule="auto"/>
              <w:jc w:val="center"/>
              <w:rPr>
                <w:rFonts w:ascii="Arial" w:hAnsi="Arial" w:cs="Arial"/>
                <w:sz w:val="18"/>
                <w:szCs w:val="18"/>
                <w:highlight w:val="yellow"/>
                <w:lang w:val="es-419"/>
              </w:rPr>
            </w:pPr>
          </w:p>
        </w:tc>
        <w:tc>
          <w:tcPr>
            <w:tcW w:w="1440" w:type="dxa"/>
            <w:vAlign w:val="center"/>
          </w:tcPr>
          <w:p w14:paraId="46AE61F9" w14:textId="77777777" w:rsidR="004B5BA0" w:rsidRPr="00DC3A52" w:rsidRDefault="004B5BA0" w:rsidP="0099376A">
            <w:pPr>
              <w:spacing w:after="0" w:line="240" w:lineRule="auto"/>
              <w:jc w:val="center"/>
              <w:rPr>
                <w:rFonts w:ascii="Arial" w:hAnsi="Arial" w:cs="Arial"/>
                <w:sz w:val="18"/>
                <w:szCs w:val="18"/>
                <w:lang w:val="es-419"/>
              </w:rPr>
            </w:pPr>
          </w:p>
        </w:tc>
        <w:tc>
          <w:tcPr>
            <w:tcW w:w="1687" w:type="dxa"/>
            <w:vAlign w:val="center"/>
          </w:tcPr>
          <w:p w14:paraId="2AF15BD5" w14:textId="77777777" w:rsidR="004B5BA0" w:rsidRPr="00DC3A52" w:rsidRDefault="004B5BA0" w:rsidP="0099376A">
            <w:pPr>
              <w:spacing w:after="0" w:line="240" w:lineRule="auto"/>
              <w:jc w:val="center"/>
              <w:rPr>
                <w:rFonts w:ascii="Arial" w:hAnsi="Arial" w:cs="Arial"/>
                <w:sz w:val="18"/>
                <w:szCs w:val="18"/>
                <w:lang w:val="es-419"/>
              </w:rPr>
            </w:pPr>
          </w:p>
        </w:tc>
      </w:tr>
      <w:tr w:rsidR="004B5BA0" w:rsidRPr="00DC3A52" w14:paraId="7F151FBD" w14:textId="77777777" w:rsidTr="1642EFF5">
        <w:trPr>
          <w:trHeight w:val="288"/>
        </w:trPr>
        <w:tc>
          <w:tcPr>
            <w:tcW w:w="4320" w:type="dxa"/>
            <w:vAlign w:val="center"/>
          </w:tcPr>
          <w:p w14:paraId="68368EE6" w14:textId="3D245607" w:rsidR="004B5BA0" w:rsidRPr="00DC3A52" w:rsidRDefault="004B5BA0" w:rsidP="0099376A">
            <w:pPr>
              <w:pStyle w:val="ListParagraph"/>
              <w:numPr>
                <w:ilvl w:val="0"/>
                <w:numId w:val="13"/>
              </w:numPr>
              <w:spacing w:after="0" w:line="240" w:lineRule="auto"/>
              <w:ind w:left="318" w:hanging="318"/>
              <w:rPr>
                <w:rFonts w:ascii="Arial" w:hAnsi="Arial" w:cs="Arial"/>
                <w:sz w:val="18"/>
                <w:szCs w:val="18"/>
                <w:lang w:val="es-419"/>
              </w:rPr>
            </w:pPr>
            <w:r w:rsidRPr="00DC3A52">
              <w:rPr>
                <w:rFonts w:ascii="Arial" w:hAnsi="Arial" w:cs="Arial"/>
                <w:sz w:val="18"/>
                <w:szCs w:val="18"/>
                <w:lang w:val="es-419"/>
              </w:rPr>
              <w:t>Informe de Terminación de Proyecto</w:t>
            </w:r>
          </w:p>
        </w:tc>
        <w:tc>
          <w:tcPr>
            <w:tcW w:w="360" w:type="dxa"/>
            <w:shd w:val="clear" w:color="auto" w:fill="auto"/>
            <w:vAlign w:val="center"/>
          </w:tcPr>
          <w:p w14:paraId="1014FC27"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01A1B8B"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549F5FE3"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012E70BE"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6DA7E45D"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5CF0BE98"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1ACCA783"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3842FB59" w14:textId="77777777" w:rsidR="004B5BA0" w:rsidRPr="00DC3A52" w:rsidRDefault="004B5BA0" w:rsidP="0099376A">
            <w:pPr>
              <w:spacing w:after="0" w:line="240" w:lineRule="auto"/>
              <w:rPr>
                <w:rFonts w:ascii="Arial" w:hAnsi="Arial" w:cs="Arial"/>
                <w:sz w:val="18"/>
                <w:szCs w:val="18"/>
                <w:lang w:val="es-419"/>
              </w:rPr>
            </w:pPr>
          </w:p>
        </w:tc>
        <w:tc>
          <w:tcPr>
            <w:tcW w:w="360" w:type="dxa"/>
            <w:shd w:val="clear" w:color="auto" w:fill="auto"/>
            <w:vAlign w:val="center"/>
          </w:tcPr>
          <w:p w14:paraId="7CB145FE" w14:textId="77777777" w:rsidR="004B5BA0" w:rsidRPr="00DC3A52" w:rsidRDefault="004B5BA0" w:rsidP="0099376A">
            <w:pPr>
              <w:spacing w:after="0" w:line="240" w:lineRule="auto"/>
              <w:rPr>
                <w:rFonts w:ascii="Arial" w:hAnsi="Arial" w:cs="Arial"/>
                <w:sz w:val="18"/>
                <w:szCs w:val="18"/>
                <w:lang w:val="es-419"/>
              </w:rPr>
            </w:pPr>
          </w:p>
        </w:tc>
        <w:tc>
          <w:tcPr>
            <w:tcW w:w="337" w:type="dxa"/>
            <w:shd w:val="clear" w:color="auto" w:fill="auto"/>
            <w:vAlign w:val="center"/>
          </w:tcPr>
          <w:p w14:paraId="051EF313" w14:textId="77777777" w:rsidR="004B5BA0" w:rsidRPr="00DC3A52" w:rsidRDefault="004B5BA0" w:rsidP="0099376A">
            <w:pPr>
              <w:spacing w:after="0" w:line="240" w:lineRule="auto"/>
              <w:rPr>
                <w:rFonts w:ascii="Arial" w:hAnsi="Arial" w:cs="Arial"/>
                <w:sz w:val="18"/>
                <w:szCs w:val="18"/>
                <w:lang w:val="es-419"/>
              </w:rPr>
            </w:pPr>
          </w:p>
        </w:tc>
        <w:tc>
          <w:tcPr>
            <w:tcW w:w="2543" w:type="dxa"/>
            <w:vAlign w:val="center"/>
          </w:tcPr>
          <w:p w14:paraId="0F5FDD6C" w14:textId="29C1E2BD" w:rsidR="004B5BA0" w:rsidRPr="00DC3A52" w:rsidRDefault="2FD6F55D" w:rsidP="0099376A">
            <w:pPr>
              <w:spacing w:after="0" w:line="240" w:lineRule="auto"/>
              <w:jc w:val="center"/>
              <w:rPr>
                <w:rFonts w:ascii="Arial" w:hAnsi="Arial" w:cs="Arial"/>
                <w:sz w:val="18"/>
                <w:szCs w:val="18"/>
                <w:lang w:val="es-419"/>
              </w:rPr>
            </w:pPr>
            <w:r w:rsidRPr="1642EFF5">
              <w:rPr>
                <w:rFonts w:ascii="Arial" w:hAnsi="Arial" w:cs="Arial"/>
                <w:sz w:val="18"/>
                <w:szCs w:val="18"/>
                <w:lang w:val="es-419"/>
              </w:rPr>
              <w:t>BID</w:t>
            </w:r>
          </w:p>
        </w:tc>
        <w:tc>
          <w:tcPr>
            <w:tcW w:w="1440" w:type="dxa"/>
            <w:vAlign w:val="center"/>
          </w:tcPr>
          <w:p w14:paraId="6BBE3094" w14:textId="32D6A64A" w:rsidR="004B5BA0" w:rsidRPr="00DC3A52" w:rsidRDefault="492EE99B" w:rsidP="0099376A">
            <w:pPr>
              <w:spacing w:after="0" w:line="240" w:lineRule="auto"/>
              <w:jc w:val="center"/>
              <w:rPr>
                <w:rFonts w:ascii="Arial" w:hAnsi="Arial" w:cs="Arial"/>
                <w:sz w:val="18"/>
                <w:szCs w:val="18"/>
                <w:lang w:val="es-419"/>
              </w:rPr>
            </w:pPr>
            <w:r w:rsidRPr="492EE99B">
              <w:rPr>
                <w:rFonts w:ascii="Arial" w:hAnsi="Arial" w:cs="Arial"/>
                <w:sz w:val="18"/>
                <w:szCs w:val="18"/>
                <w:lang w:val="es-419"/>
              </w:rPr>
              <w:t>10.000</w:t>
            </w:r>
          </w:p>
        </w:tc>
        <w:tc>
          <w:tcPr>
            <w:tcW w:w="1687" w:type="dxa"/>
            <w:vAlign w:val="center"/>
          </w:tcPr>
          <w:p w14:paraId="7A5A8E61" w14:textId="097346E4" w:rsidR="004B5BA0" w:rsidRPr="00DC3A52" w:rsidRDefault="64E4D389" w:rsidP="0099376A">
            <w:pPr>
              <w:spacing w:after="0" w:line="240" w:lineRule="auto"/>
              <w:jc w:val="center"/>
              <w:rPr>
                <w:rFonts w:ascii="Arial" w:hAnsi="Arial" w:cs="Arial"/>
                <w:sz w:val="18"/>
                <w:szCs w:val="18"/>
                <w:lang w:val="es-419"/>
              </w:rPr>
            </w:pPr>
            <w:r w:rsidRPr="64E4D389">
              <w:rPr>
                <w:rFonts w:ascii="Arial" w:hAnsi="Arial" w:cs="Arial"/>
                <w:sz w:val="18"/>
                <w:szCs w:val="18"/>
                <w:lang w:val="es-419"/>
              </w:rPr>
              <w:t>Sectorial</w:t>
            </w:r>
          </w:p>
        </w:tc>
      </w:tr>
      <w:tr w:rsidR="001B5186" w:rsidRPr="00DC3A52" w14:paraId="5BC1C766" w14:textId="77777777" w:rsidTr="1642EFF5">
        <w:trPr>
          <w:trHeight w:val="288"/>
        </w:trPr>
        <w:tc>
          <w:tcPr>
            <w:tcW w:w="10440" w:type="dxa"/>
            <w:gridSpan w:val="12"/>
            <w:vAlign w:val="center"/>
          </w:tcPr>
          <w:p w14:paraId="6B3DEC00" w14:textId="1107FAC1" w:rsidR="001B5186" w:rsidRPr="00DC3A52" w:rsidRDefault="001B5186" w:rsidP="0099376A">
            <w:pPr>
              <w:spacing w:after="0" w:line="240" w:lineRule="auto"/>
              <w:rPr>
                <w:rFonts w:ascii="Arial" w:hAnsi="Arial" w:cs="Arial"/>
                <w:b/>
                <w:sz w:val="18"/>
                <w:szCs w:val="18"/>
                <w:lang w:val="es-419"/>
              </w:rPr>
            </w:pPr>
            <w:r w:rsidRPr="00DC3A52">
              <w:rPr>
                <w:rFonts w:ascii="Arial" w:hAnsi="Arial" w:cs="Arial"/>
                <w:b/>
                <w:sz w:val="18"/>
                <w:szCs w:val="18"/>
                <w:lang w:val="es-419"/>
              </w:rPr>
              <w:t>Cost</w:t>
            </w:r>
            <w:r w:rsidR="00E47359" w:rsidRPr="00DC3A52">
              <w:rPr>
                <w:rFonts w:ascii="Arial" w:hAnsi="Arial" w:cs="Arial"/>
                <w:b/>
                <w:sz w:val="18"/>
                <w:szCs w:val="18"/>
                <w:lang w:val="es-419"/>
              </w:rPr>
              <w:t>o Total</w:t>
            </w:r>
            <w:r w:rsidRPr="00DC3A52">
              <w:rPr>
                <w:rFonts w:ascii="Arial" w:hAnsi="Arial" w:cs="Arial"/>
                <w:b/>
                <w:sz w:val="18"/>
                <w:szCs w:val="18"/>
                <w:lang w:val="es-419"/>
              </w:rPr>
              <w:t>:</w:t>
            </w:r>
          </w:p>
        </w:tc>
        <w:tc>
          <w:tcPr>
            <w:tcW w:w="3127" w:type="dxa"/>
            <w:gridSpan w:val="2"/>
            <w:vAlign w:val="center"/>
          </w:tcPr>
          <w:p w14:paraId="4193BCE0" w14:textId="0DD28271" w:rsidR="001B5186" w:rsidRPr="00DC3A52" w:rsidRDefault="01887DEA" w:rsidP="0099376A">
            <w:pPr>
              <w:spacing w:after="0" w:line="240" w:lineRule="auto"/>
              <w:jc w:val="center"/>
              <w:rPr>
                <w:rFonts w:ascii="Arial" w:hAnsi="Arial" w:cs="Arial"/>
                <w:b/>
                <w:bCs/>
                <w:sz w:val="18"/>
                <w:szCs w:val="18"/>
                <w:lang w:val="es-419"/>
              </w:rPr>
            </w:pPr>
            <w:r w:rsidRPr="492EE99B">
              <w:rPr>
                <w:rFonts w:ascii="Arial" w:hAnsi="Arial" w:cs="Arial"/>
                <w:b/>
                <w:bCs/>
                <w:sz w:val="18"/>
                <w:szCs w:val="18"/>
                <w:lang w:val="es-419"/>
              </w:rPr>
              <w:t>$</w:t>
            </w:r>
            <w:r w:rsidR="7F9D28DF" w:rsidRPr="1642EFF5">
              <w:rPr>
                <w:rFonts w:ascii="Arial" w:hAnsi="Arial" w:cs="Arial"/>
                <w:b/>
                <w:bCs/>
                <w:sz w:val="18"/>
                <w:szCs w:val="18"/>
                <w:lang w:val="es-419"/>
              </w:rPr>
              <w:t>2</w:t>
            </w:r>
            <w:r w:rsidR="0BA9EBAC" w:rsidRPr="1642EFF5">
              <w:rPr>
                <w:rFonts w:ascii="Arial" w:hAnsi="Arial" w:cs="Arial"/>
                <w:b/>
                <w:bCs/>
                <w:sz w:val="18"/>
                <w:szCs w:val="18"/>
                <w:lang w:val="es-419"/>
              </w:rPr>
              <w:t>7</w:t>
            </w:r>
            <w:r w:rsidR="7F9D28DF" w:rsidRPr="1642EFF5">
              <w:rPr>
                <w:rFonts w:ascii="Arial" w:hAnsi="Arial" w:cs="Arial"/>
                <w:b/>
                <w:bCs/>
                <w:sz w:val="18"/>
                <w:szCs w:val="18"/>
                <w:lang w:val="es-419"/>
              </w:rPr>
              <w:t>0</w:t>
            </w:r>
            <w:r w:rsidRPr="1642EFF5">
              <w:rPr>
                <w:rFonts w:ascii="Arial" w:hAnsi="Arial" w:cs="Arial"/>
                <w:b/>
                <w:sz w:val="18"/>
                <w:szCs w:val="18"/>
                <w:lang w:val="es-419"/>
              </w:rPr>
              <w:t>.000</w:t>
            </w:r>
          </w:p>
        </w:tc>
      </w:tr>
      <w:tr w:rsidR="00093695" w:rsidRPr="00B70C86" w14:paraId="52E8DAFA" w14:textId="77777777" w:rsidTr="1642EFF5">
        <w:trPr>
          <w:trHeight w:val="288"/>
        </w:trPr>
        <w:tc>
          <w:tcPr>
            <w:tcW w:w="10440" w:type="dxa"/>
            <w:gridSpan w:val="12"/>
            <w:vAlign w:val="center"/>
          </w:tcPr>
          <w:p w14:paraId="3F58EE2E" w14:textId="4B49366D" w:rsidR="00093695" w:rsidRPr="00DC3A52" w:rsidRDefault="00E47359" w:rsidP="0099376A">
            <w:pPr>
              <w:spacing w:after="0" w:line="240" w:lineRule="auto"/>
              <w:rPr>
                <w:rFonts w:ascii="Arial" w:hAnsi="Arial" w:cs="Arial"/>
                <w:b/>
                <w:sz w:val="18"/>
                <w:szCs w:val="18"/>
                <w:lang w:val="es-419"/>
              </w:rPr>
            </w:pPr>
            <w:r w:rsidRPr="00DC3A52">
              <w:rPr>
                <w:rFonts w:ascii="Arial" w:hAnsi="Arial" w:cs="Arial"/>
                <w:b/>
                <w:sz w:val="18"/>
                <w:szCs w:val="18"/>
                <w:lang w:val="es-419"/>
              </w:rPr>
              <w:t>Incluir o excluir actividades/productos de evaluación según corresponda.</w:t>
            </w:r>
          </w:p>
        </w:tc>
        <w:tc>
          <w:tcPr>
            <w:tcW w:w="3127" w:type="dxa"/>
            <w:gridSpan w:val="2"/>
            <w:vAlign w:val="center"/>
          </w:tcPr>
          <w:p w14:paraId="51B61FA5" w14:textId="77777777" w:rsidR="00093695" w:rsidRPr="00DC3A52" w:rsidRDefault="00093695" w:rsidP="0099376A">
            <w:pPr>
              <w:spacing w:after="0" w:line="240" w:lineRule="auto"/>
              <w:rPr>
                <w:rFonts w:ascii="Arial" w:hAnsi="Arial" w:cs="Arial"/>
                <w:sz w:val="18"/>
                <w:szCs w:val="18"/>
                <w:lang w:val="es-419"/>
              </w:rPr>
            </w:pPr>
          </w:p>
        </w:tc>
      </w:tr>
    </w:tbl>
    <w:p w14:paraId="340B6EB8" w14:textId="77777777" w:rsidR="001B5186" w:rsidRPr="00DC3A52" w:rsidRDefault="001B5186" w:rsidP="007C673D">
      <w:pPr>
        <w:spacing w:after="0" w:line="240" w:lineRule="auto"/>
        <w:jc w:val="both"/>
        <w:rPr>
          <w:rFonts w:ascii="Arial" w:hAnsi="Arial" w:cs="Arial"/>
          <w:lang w:val="es-419"/>
        </w:rPr>
        <w:sectPr w:rsidR="001B5186" w:rsidRPr="00DC3A52" w:rsidSect="005F68CD">
          <w:pgSz w:w="15840" w:h="12240" w:orient="landscape"/>
          <w:pgMar w:top="1440" w:right="1440" w:bottom="1627" w:left="1440" w:header="720" w:footer="720" w:gutter="0"/>
          <w:cols w:space="720"/>
          <w:docGrid w:linePitch="360"/>
        </w:sectPr>
      </w:pPr>
    </w:p>
    <w:p w14:paraId="0CFBBEE0" w14:textId="7CAFA403" w:rsidR="001B5186" w:rsidRPr="00CC7181" w:rsidRDefault="00A358CC" w:rsidP="007C673D">
      <w:pPr>
        <w:spacing w:after="0" w:line="240" w:lineRule="auto"/>
        <w:jc w:val="both"/>
        <w:rPr>
          <w:rFonts w:ascii="Arial" w:hAnsi="Arial" w:cs="Arial"/>
        </w:rPr>
      </w:pPr>
      <w:proofErr w:type="spellStart"/>
      <w:r w:rsidRPr="00CC7181">
        <w:rPr>
          <w:rFonts w:ascii="Arial" w:hAnsi="Arial" w:cs="Arial"/>
          <w:b/>
        </w:rPr>
        <w:t>Referenc</w:t>
      </w:r>
      <w:r w:rsidR="00502216" w:rsidRPr="00CC7181">
        <w:rPr>
          <w:rFonts w:ascii="Arial" w:hAnsi="Arial" w:cs="Arial"/>
          <w:b/>
        </w:rPr>
        <w:t>ias</w:t>
      </w:r>
      <w:proofErr w:type="spellEnd"/>
    </w:p>
    <w:p w14:paraId="30D64F93" w14:textId="5263ADA6" w:rsidR="001B5186" w:rsidRPr="00CC7181" w:rsidRDefault="001B5186" w:rsidP="007C673D">
      <w:pPr>
        <w:spacing w:after="0" w:line="240" w:lineRule="auto"/>
        <w:textAlignment w:val="top"/>
        <w:rPr>
          <w:rFonts w:ascii="Arial" w:eastAsia="Times New Roman" w:hAnsi="Arial" w:cs="Arial"/>
          <w:color w:val="000000"/>
        </w:rPr>
      </w:pPr>
    </w:p>
    <w:p w14:paraId="13D68DB8" w14:textId="015909B9" w:rsidR="00491EF0" w:rsidRPr="00491EF0" w:rsidRDefault="00491EF0" w:rsidP="00504CAD">
      <w:pPr>
        <w:spacing w:line="240" w:lineRule="auto"/>
        <w:ind w:left="720" w:hanging="720"/>
        <w:textAlignment w:val="top"/>
        <w:rPr>
          <w:rFonts w:ascii="Arial" w:eastAsia="Times New Roman" w:hAnsi="Arial" w:cs="Arial"/>
          <w:color w:val="000000"/>
        </w:rPr>
      </w:pPr>
      <w:r w:rsidRPr="00491EF0">
        <w:rPr>
          <w:rFonts w:ascii="Arial" w:eastAsia="Times New Roman" w:hAnsi="Arial" w:cs="Arial"/>
          <w:color w:val="000000"/>
        </w:rPr>
        <w:t xml:space="preserve">Abadie, A., A. Diamond, and J. </w:t>
      </w:r>
      <w:proofErr w:type="spellStart"/>
      <w:r w:rsidRPr="00491EF0">
        <w:rPr>
          <w:rFonts w:ascii="Arial" w:eastAsia="Times New Roman" w:hAnsi="Arial" w:cs="Arial"/>
          <w:color w:val="000000"/>
        </w:rPr>
        <w:t>Hainmueller</w:t>
      </w:r>
      <w:proofErr w:type="spellEnd"/>
      <w:r w:rsidRPr="00491EF0">
        <w:rPr>
          <w:rFonts w:ascii="Arial" w:eastAsia="Times New Roman" w:hAnsi="Arial" w:cs="Arial"/>
          <w:color w:val="000000"/>
        </w:rPr>
        <w:t>. 2010. “Synthetic Control Methods for Comparative Case Studies: Estimating the Effect of California's Tobacco Control Program." Journal of the American Statistical Association. 105(490): 493-505.</w:t>
      </w:r>
    </w:p>
    <w:p w14:paraId="22CB5A83" w14:textId="4FD6BAE6" w:rsidR="00491EF0" w:rsidRPr="006803F8" w:rsidRDefault="00491EF0" w:rsidP="00504CAD">
      <w:pPr>
        <w:spacing w:line="240" w:lineRule="auto"/>
        <w:ind w:left="720" w:hanging="720"/>
        <w:textAlignment w:val="top"/>
        <w:rPr>
          <w:rFonts w:ascii="Arial" w:eastAsia="Times New Roman" w:hAnsi="Arial" w:cs="Arial"/>
          <w:color w:val="000000"/>
          <w:lang w:val="es-ES_tradnl"/>
        </w:rPr>
      </w:pPr>
      <w:r w:rsidRPr="00491EF0">
        <w:rPr>
          <w:rFonts w:ascii="Arial" w:eastAsia="Times New Roman" w:hAnsi="Arial" w:cs="Arial"/>
          <w:color w:val="000000"/>
        </w:rPr>
        <w:t xml:space="preserve">Abadie, A. and J. </w:t>
      </w:r>
      <w:proofErr w:type="spellStart"/>
      <w:r w:rsidRPr="00491EF0">
        <w:rPr>
          <w:rFonts w:ascii="Arial" w:eastAsia="Times New Roman" w:hAnsi="Arial" w:cs="Arial"/>
          <w:color w:val="000000"/>
        </w:rPr>
        <w:t>Gardeazabal</w:t>
      </w:r>
      <w:proofErr w:type="spellEnd"/>
      <w:r w:rsidRPr="00491EF0">
        <w:rPr>
          <w:rFonts w:ascii="Arial" w:eastAsia="Times New Roman" w:hAnsi="Arial" w:cs="Arial"/>
          <w:color w:val="000000"/>
        </w:rPr>
        <w:t xml:space="preserve">. 2003. “The Economic Costs of Conflict: A Case Study of the Basque Country." </w:t>
      </w:r>
      <w:r w:rsidRPr="006803F8">
        <w:rPr>
          <w:rFonts w:ascii="Arial" w:eastAsia="Times New Roman" w:hAnsi="Arial" w:cs="Arial"/>
          <w:color w:val="000000"/>
          <w:lang w:val="es-ES_tradnl"/>
        </w:rPr>
        <w:t xml:space="preserve">American </w:t>
      </w:r>
      <w:proofErr w:type="spellStart"/>
      <w:r w:rsidRPr="006803F8">
        <w:rPr>
          <w:rFonts w:ascii="Arial" w:eastAsia="Times New Roman" w:hAnsi="Arial" w:cs="Arial"/>
          <w:color w:val="000000"/>
          <w:lang w:val="es-ES_tradnl"/>
        </w:rPr>
        <w:t>Economic</w:t>
      </w:r>
      <w:proofErr w:type="spellEnd"/>
      <w:r w:rsidRPr="006803F8">
        <w:rPr>
          <w:rFonts w:ascii="Arial" w:eastAsia="Times New Roman" w:hAnsi="Arial" w:cs="Arial"/>
          <w:color w:val="000000"/>
          <w:lang w:val="es-ES_tradnl"/>
        </w:rPr>
        <w:t xml:space="preserve"> Review. 93(1): 112-132.</w:t>
      </w:r>
    </w:p>
    <w:p w14:paraId="6E5C0BDC" w14:textId="77777777" w:rsidR="00491EF0" w:rsidRPr="00131BB5" w:rsidRDefault="00491EF0" w:rsidP="00504CAD">
      <w:pPr>
        <w:spacing w:line="240" w:lineRule="auto"/>
        <w:ind w:left="720" w:hanging="720"/>
        <w:textAlignment w:val="top"/>
        <w:rPr>
          <w:rFonts w:ascii="Arial" w:eastAsia="Times New Roman" w:hAnsi="Arial" w:cs="Arial"/>
          <w:color w:val="000000"/>
          <w:lang w:val="pt-BR"/>
        </w:rPr>
      </w:pPr>
      <w:proofErr w:type="spellStart"/>
      <w:r w:rsidRPr="006803F8">
        <w:rPr>
          <w:rFonts w:ascii="Arial" w:eastAsia="Times New Roman" w:hAnsi="Arial" w:cs="Arial"/>
          <w:color w:val="000000"/>
          <w:lang w:val="es-ES_tradnl"/>
        </w:rPr>
        <w:t>Alfradique</w:t>
      </w:r>
      <w:proofErr w:type="spellEnd"/>
      <w:r w:rsidRPr="006803F8">
        <w:rPr>
          <w:rFonts w:ascii="Arial" w:eastAsia="Times New Roman" w:hAnsi="Arial" w:cs="Arial"/>
          <w:color w:val="000000"/>
          <w:lang w:val="es-ES_tradnl"/>
        </w:rPr>
        <w:t xml:space="preserve"> ME, de Fátima </w:t>
      </w:r>
      <w:proofErr w:type="spellStart"/>
      <w:r w:rsidRPr="006803F8">
        <w:rPr>
          <w:rFonts w:ascii="Arial" w:eastAsia="Times New Roman" w:hAnsi="Arial" w:cs="Arial"/>
          <w:color w:val="000000"/>
          <w:lang w:val="es-ES_tradnl"/>
        </w:rPr>
        <w:t>Bonolo</w:t>
      </w:r>
      <w:proofErr w:type="spellEnd"/>
      <w:r w:rsidRPr="006803F8">
        <w:rPr>
          <w:rFonts w:ascii="Arial" w:eastAsia="Times New Roman" w:hAnsi="Arial" w:cs="Arial"/>
          <w:color w:val="000000"/>
          <w:lang w:val="es-ES_tradnl"/>
        </w:rPr>
        <w:t xml:space="preserve"> P, </w:t>
      </w:r>
      <w:proofErr w:type="spellStart"/>
      <w:r w:rsidRPr="006803F8">
        <w:rPr>
          <w:rFonts w:ascii="Arial" w:eastAsia="Times New Roman" w:hAnsi="Arial" w:cs="Arial"/>
          <w:color w:val="000000"/>
          <w:lang w:val="es-ES_tradnl"/>
        </w:rPr>
        <w:t>Dourado</w:t>
      </w:r>
      <w:proofErr w:type="spellEnd"/>
      <w:r w:rsidRPr="006803F8">
        <w:rPr>
          <w:rFonts w:ascii="Arial" w:eastAsia="Times New Roman" w:hAnsi="Arial" w:cs="Arial"/>
          <w:color w:val="000000"/>
          <w:lang w:val="es-ES_tradnl"/>
        </w:rPr>
        <w:t xml:space="preserve"> I, et al. </w:t>
      </w:r>
      <w:r w:rsidRPr="00131BB5">
        <w:rPr>
          <w:rFonts w:ascii="Arial" w:eastAsia="Times New Roman" w:hAnsi="Arial" w:cs="Arial"/>
          <w:color w:val="000000"/>
          <w:lang w:val="pt-BR"/>
        </w:rPr>
        <w:t>(2009).  “Internações por condições sensíveis à atenção primária: a construção da lista brasileira como ferramenta para medir o desempenho do sistema de saúde (Projeto ICSAP – Brasil).” Cad. Saúde Pública, Rio de Janeiro, 25(6):1337-1349.</w:t>
      </w:r>
    </w:p>
    <w:p w14:paraId="5C3FE092" w14:textId="77777777" w:rsidR="00491EF0" w:rsidRPr="00491EF0" w:rsidRDefault="00491EF0" w:rsidP="00504CAD">
      <w:pPr>
        <w:spacing w:line="240" w:lineRule="auto"/>
        <w:ind w:left="720" w:hanging="720"/>
        <w:textAlignment w:val="top"/>
        <w:rPr>
          <w:rFonts w:ascii="Arial" w:eastAsia="Times New Roman" w:hAnsi="Arial" w:cs="Arial"/>
          <w:color w:val="000000"/>
        </w:rPr>
      </w:pPr>
      <w:proofErr w:type="spellStart"/>
      <w:r w:rsidRPr="00131BB5">
        <w:rPr>
          <w:rFonts w:ascii="Arial" w:eastAsia="Times New Roman" w:hAnsi="Arial" w:cs="Arial"/>
          <w:color w:val="000000"/>
          <w:lang w:val="pt-BR"/>
        </w:rPr>
        <w:t>Ansari</w:t>
      </w:r>
      <w:proofErr w:type="spellEnd"/>
      <w:r w:rsidRPr="00131BB5">
        <w:rPr>
          <w:rFonts w:ascii="Arial" w:eastAsia="Times New Roman" w:hAnsi="Arial" w:cs="Arial"/>
          <w:color w:val="000000"/>
          <w:lang w:val="pt-BR"/>
        </w:rPr>
        <w:t xml:space="preserve"> Z, </w:t>
      </w:r>
      <w:proofErr w:type="spellStart"/>
      <w:r w:rsidRPr="00131BB5">
        <w:rPr>
          <w:rFonts w:ascii="Arial" w:eastAsia="Times New Roman" w:hAnsi="Arial" w:cs="Arial"/>
          <w:color w:val="000000"/>
          <w:lang w:val="pt-BR"/>
        </w:rPr>
        <w:t>Laditka</w:t>
      </w:r>
      <w:proofErr w:type="spellEnd"/>
      <w:r w:rsidRPr="00131BB5">
        <w:rPr>
          <w:rFonts w:ascii="Arial" w:eastAsia="Times New Roman" w:hAnsi="Arial" w:cs="Arial"/>
          <w:color w:val="000000"/>
          <w:lang w:val="pt-BR"/>
        </w:rPr>
        <w:t xml:space="preserve"> JN, </w:t>
      </w:r>
      <w:proofErr w:type="spellStart"/>
      <w:r w:rsidRPr="00131BB5">
        <w:rPr>
          <w:rFonts w:ascii="Arial" w:eastAsia="Times New Roman" w:hAnsi="Arial" w:cs="Arial"/>
          <w:color w:val="000000"/>
          <w:lang w:val="pt-BR"/>
        </w:rPr>
        <w:t>Laditka</w:t>
      </w:r>
      <w:proofErr w:type="spellEnd"/>
      <w:r w:rsidRPr="00131BB5">
        <w:rPr>
          <w:rFonts w:ascii="Arial" w:eastAsia="Times New Roman" w:hAnsi="Arial" w:cs="Arial"/>
          <w:color w:val="000000"/>
          <w:lang w:val="pt-BR"/>
        </w:rPr>
        <w:t xml:space="preserve"> SB (2006). </w:t>
      </w:r>
      <w:r w:rsidRPr="00491EF0">
        <w:rPr>
          <w:rFonts w:ascii="Arial" w:eastAsia="Times New Roman" w:hAnsi="Arial" w:cs="Arial"/>
          <w:color w:val="000000"/>
        </w:rPr>
        <w:t>“Access to health care and hospitalization for ambulatory care sensitive conditions.” Med Care Res Rev. 63(6):719-41.</w:t>
      </w:r>
    </w:p>
    <w:p w14:paraId="19971F60" w14:textId="77777777" w:rsidR="00491EF0" w:rsidRPr="00491EF0" w:rsidRDefault="00491EF0" w:rsidP="00504CAD">
      <w:pPr>
        <w:spacing w:line="240" w:lineRule="auto"/>
        <w:ind w:left="720" w:hanging="720"/>
        <w:textAlignment w:val="top"/>
        <w:rPr>
          <w:rFonts w:ascii="Arial" w:eastAsia="Times New Roman" w:hAnsi="Arial" w:cs="Arial"/>
          <w:color w:val="000000"/>
        </w:rPr>
      </w:pPr>
      <w:proofErr w:type="spellStart"/>
      <w:r w:rsidRPr="00491EF0">
        <w:rPr>
          <w:rFonts w:ascii="Arial" w:eastAsia="Times New Roman" w:hAnsi="Arial" w:cs="Arial"/>
          <w:color w:val="000000"/>
        </w:rPr>
        <w:t>Bouttell</w:t>
      </w:r>
      <w:proofErr w:type="spellEnd"/>
      <w:r w:rsidRPr="00491EF0">
        <w:rPr>
          <w:rFonts w:ascii="Arial" w:eastAsia="Times New Roman" w:hAnsi="Arial" w:cs="Arial"/>
          <w:color w:val="000000"/>
        </w:rPr>
        <w:t>, Janet, Peter Craig, James Lewsey, Mark Robinson, and Frank Popham. 2018. “Synthetic Control Methodology as a Tool for Evaluating Population-Level Health Interventions.” Journal of Epidemiology and Community Health 72 (8). BMJ Publishing Group Ltd:673–78. https://doi.org/10.1136/jech-2017-210106.</w:t>
      </w:r>
    </w:p>
    <w:p w14:paraId="559B73A6" w14:textId="77777777" w:rsidR="00491EF0" w:rsidRPr="00491EF0" w:rsidRDefault="00491EF0" w:rsidP="00504CAD">
      <w:pPr>
        <w:spacing w:line="240" w:lineRule="auto"/>
        <w:ind w:left="720" w:hanging="720"/>
        <w:textAlignment w:val="top"/>
        <w:rPr>
          <w:rFonts w:ascii="Arial" w:eastAsia="Times New Roman" w:hAnsi="Arial" w:cs="Arial"/>
          <w:color w:val="000000"/>
        </w:rPr>
      </w:pPr>
      <w:r w:rsidRPr="00491EF0">
        <w:rPr>
          <w:rFonts w:ascii="Arial" w:eastAsia="Times New Roman" w:hAnsi="Arial" w:cs="Arial"/>
          <w:color w:val="000000"/>
        </w:rPr>
        <w:t>Billings J, Anderson GM, Newman LS. (1996) “Recent findings on preventable hospitalization.” Health Affairs (Millwood) 15:239-249.</w:t>
      </w:r>
    </w:p>
    <w:p w14:paraId="47B095F9" w14:textId="77777777" w:rsidR="00491EF0" w:rsidRPr="00491EF0" w:rsidRDefault="00491EF0" w:rsidP="00504CAD">
      <w:pPr>
        <w:spacing w:line="240" w:lineRule="auto"/>
        <w:ind w:left="720" w:hanging="720"/>
        <w:textAlignment w:val="top"/>
        <w:rPr>
          <w:rFonts w:ascii="Arial" w:eastAsia="Times New Roman" w:hAnsi="Arial" w:cs="Arial"/>
          <w:color w:val="000000"/>
        </w:rPr>
      </w:pPr>
      <w:proofErr w:type="spellStart"/>
      <w:r w:rsidRPr="00491EF0">
        <w:rPr>
          <w:rFonts w:ascii="Arial" w:eastAsia="Times New Roman" w:hAnsi="Arial" w:cs="Arial"/>
          <w:color w:val="000000"/>
        </w:rPr>
        <w:t>Caminal</w:t>
      </w:r>
      <w:proofErr w:type="spellEnd"/>
      <w:r w:rsidRPr="00491EF0">
        <w:rPr>
          <w:rFonts w:ascii="Arial" w:eastAsia="Times New Roman" w:hAnsi="Arial" w:cs="Arial"/>
          <w:color w:val="000000"/>
        </w:rPr>
        <w:t xml:space="preserve"> J, Starfield B, Sánchez E, Casanova C, Morales M. (2004). “The role of primary care in preventing ambulatory care sensitive conditions.” </w:t>
      </w:r>
      <w:proofErr w:type="spellStart"/>
      <w:r w:rsidRPr="00491EF0">
        <w:rPr>
          <w:rFonts w:ascii="Arial" w:eastAsia="Times New Roman" w:hAnsi="Arial" w:cs="Arial"/>
          <w:color w:val="000000"/>
        </w:rPr>
        <w:t>Eur</w:t>
      </w:r>
      <w:proofErr w:type="spellEnd"/>
      <w:r w:rsidRPr="00491EF0">
        <w:rPr>
          <w:rFonts w:ascii="Arial" w:eastAsia="Times New Roman" w:hAnsi="Arial" w:cs="Arial"/>
          <w:color w:val="000000"/>
        </w:rPr>
        <w:t xml:space="preserve"> J Public Health, 14:246-51.</w:t>
      </w:r>
    </w:p>
    <w:p w14:paraId="5C765629" w14:textId="77777777" w:rsidR="00491EF0" w:rsidRPr="00491EF0" w:rsidRDefault="00491EF0" w:rsidP="00504CAD">
      <w:pPr>
        <w:spacing w:line="240" w:lineRule="auto"/>
        <w:ind w:left="720" w:hanging="720"/>
        <w:textAlignment w:val="top"/>
        <w:rPr>
          <w:rFonts w:ascii="Arial" w:eastAsia="Times New Roman" w:hAnsi="Arial" w:cs="Arial"/>
          <w:color w:val="000000"/>
        </w:rPr>
      </w:pPr>
      <w:r w:rsidRPr="00491EF0">
        <w:rPr>
          <w:rFonts w:ascii="Arial" w:eastAsia="Times New Roman" w:hAnsi="Arial" w:cs="Arial"/>
          <w:color w:val="000000"/>
        </w:rPr>
        <w:t>Frenk J. (2009). “Reinventing primary health care: the need for systems integration” Lancet; 374: 170–73.</w:t>
      </w:r>
    </w:p>
    <w:p w14:paraId="42D44187" w14:textId="77777777" w:rsidR="00491EF0" w:rsidRPr="00491EF0" w:rsidRDefault="00491EF0" w:rsidP="00504CAD">
      <w:pPr>
        <w:spacing w:line="240" w:lineRule="auto"/>
        <w:ind w:left="720" w:hanging="720"/>
        <w:textAlignment w:val="top"/>
        <w:rPr>
          <w:rFonts w:ascii="Arial" w:eastAsia="Times New Roman" w:hAnsi="Arial" w:cs="Arial"/>
          <w:color w:val="000000"/>
        </w:rPr>
      </w:pPr>
      <w:r w:rsidRPr="00491EF0">
        <w:rPr>
          <w:rFonts w:ascii="Arial" w:eastAsia="Times New Roman" w:hAnsi="Arial" w:cs="Arial"/>
          <w:color w:val="000000"/>
        </w:rPr>
        <w:t>Guanais F (2010). “Health Equity in Brazil” BMJ 341:c6542.</w:t>
      </w:r>
    </w:p>
    <w:p w14:paraId="63E2C1B1" w14:textId="77777777" w:rsidR="00491EF0" w:rsidRPr="00491EF0" w:rsidRDefault="00491EF0" w:rsidP="00504CAD">
      <w:pPr>
        <w:spacing w:line="240" w:lineRule="auto"/>
        <w:ind w:left="720" w:hanging="720"/>
        <w:textAlignment w:val="top"/>
        <w:rPr>
          <w:rFonts w:ascii="Arial" w:eastAsia="Times New Roman" w:hAnsi="Arial" w:cs="Arial"/>
          <w:color w:val="000000"/>
        </w:rPr>
      </w:pPr>
      <w:r w:rsidRPr="00491EF0">
        <w:rPr>
          <w:rFonts w:ascii="Arial" w:eastAsia="Times New Roman" w:hAnsi="Arial" w:cs="Arial"/>
          <w:color w:val="000000"/>
        </w:rPr>
        <w:t xml:space="preserve">Guanais F, </w:t>
      </w:r>
      <w:proofErr w:type="spellStart"/>
      <w:r w:rsidRPr="00491EF0">
        <w:rPr>
          <w:rFonts w:ascii="Arial" w:eastAsia="Times New Roman" w:hAnsi="Arial" w:cs="Arial"/>
          <w:color w:val="000000"/>
        </w:rPr>
        <w:t>Macinko</w:t>
      </w:r>
      <w:proofErr w:type="spellEnd"/>
      <w:r w:rsidRPr="00491EF0">
        <w:rPr>
          <w:rFonts w:ascii="Arial" w:eastAsia="Times New Roman" w:hAnsi="Arial" w:cs="Arial"/>
          <w:color w:val="000000"/>
        </w:rPr>
        <w:t xml:space="preserve"> J. (2009). “Primary Care and Avoidable Hospitalizations: Evidence from Brazil.” The Journal of Ambulatory Care Management, 32(2): 115-122.</w:t>
      </w:r>
    </w:p>
    <w:p w14:paraId="0D2D817D" w14:textId="77777777" w:rsidR="00491EF0" w:rsidRPr="00491EF0" w:rsidRDefault="00491EF0" w:rsidP="00504CAD">
      <w:pPr>
        <w:spacing w:line="240" w:lineRule="auto"/>
        <w:ind w:left="720" w:hanging="720"/>
        <w:textAlignment w:val="top"/>
        <w:rPr>
          <w:rFonts w:ascii="Arial" w:eastAsia="Times New Roman" w:hAnsi="Arial" w:cs="Arial"/>
          <w:color w:val="000000"/>
        </w:rPr>
      </w:pPr>
      <w:proofErr w:type="spellStart"/>
      <w:r w:rsidRPr="00491EF0">
        <w:rPr>
          <w:rFonts w:ascii="Arial" w:eastAsia="Times New Roman" w:hAnsi="Arial" w:cs="Arial"/>
          <w:color w:val="000000"/>
        </w:rPr>
        <w:t>Macinko</w:t>
      </w:r>
      <w:proofErr w:type="spellEnd"/>
      <w:r w:rsidRPr="00491EF0">
        <w:rPr>
          <w:rFonts w:ascii="Arial" w:eastAsia="Times New Roman" w:hAnsi="Arial" w:cs="Arial"/>
          <w:color w:val="000000"/>
        </w:rPr>
        <w:t xml:space="preserve"> J, Guanais FC, de Fátima M, de Souza M. (2006) “Evaluation of the impact of the Family Health Program on infant mortality in Brazil, 1990-2002.” J Epidemiol Community Health. 2006 Jan;60(1):13-9.</w:t>
      </w:r>
    </w:p>
    <w:p w14:paraId="25CD5840" w14:textId="77777777" w:rsidR="00491EF0" w:rsidRPr="00491EF0" w:rsidRDefault="00491EF0" w:rsidP="00504CAD">
      <w:pPr>
        <w:spacing w:line="240" w:lineRule="auto"/>
        <w:ind w:left="720" w:hanging="720"/>
        <w:textAlignment w:val="top"/>
        <w:rPr>
          <w:rFonts w:ascii="Arial" w:eastAsia="Times New Roman" w:hAnsi="Arial" w:cs="Arial"/>
          <w:color w:val="000000"/>
        </w:rPr>
      </w:pPr>
      <w:proofErr w:type="spellStart"/>
      <w:r w:rsidRPr="00491EF0">
        <w:rPr>
          <w:rFonts w:ascii="Arial" w:eastAsia="Times New Roman" w:hAnsi="Arial" w:cs="Arial"/>
          <w:color w:val="000000"/>
        </w:rPr>
        <w:t>Macinko</w:t>
      </w:r>
      <w:proofErr w:type="spellEnd"/>
      <w:r w:rsidRPr="00491EF0">
        <w:rPr>
          <w:rFonts w:ascii="Arial" w:eastAsia="Times New Roman" w:hAnsi="Arial" w:cs="Arial"/>
          <w:color w:val="000000"/>
        </w:rPr>
        <w:t xml:space="preserve"> J, Oliveira V, </w:t>
      </w:r>
      <w:proofErr w:type="spellStart"/>
      <w:r w:rsidRPr="00491EF0">
        <w:rPr>
          <w:rFonts w:ascii="Arial" w:eastAsia="Times New Roman" w:hAnsi="Arial" w:cs="Arial"/>
          <w:color w:val="000000"/>
        </w:rPr>
        <w:t>Turci</w:t>
      </w:r>
      <w:proofErr w:type="spellEnd"/>
      <w:r w:rsidRPr="00491EF0">
        <w:rPr>
          <w:rFonts w:ascii="Arial" w:eastAsia="Times New Roman" w:hAnsi="Arial" w:cs="Arial"/>
          <w:color w:val="000000"/>
        </w:rPr>
        <w:t xml:space="preserve"> M, Guanais F, </w:t>
      </w:r>
      <w:proofErr w:type="spellStart"/>
      <w:r w:rsidRPr="00491EF0">
        <w:rPr>
          <w:rFonts w:ascii="Arial" w:eastAsia="Times New Roman" w:hAnsi="Arial" w:cs="Arial"/>
          <w:color w:val="000000"/>
        </w:rPr>
        <w:t>Bonolo</w:t>
      </w:r>
      <w:proofErr w:type="spellEnd"/>
      <w:r w:rsidRPr="00491EF0">
        <w:rPr>
          <w:rFonts w:ascii="Arial" w:eastAsia="Times New Roman" w:hAnsi="Arial" w:cs="Arial"/>
          <w:color w:val="000000"/>
        </w:rPr>
        <w:t xml:space="preserve"> P, Lima-Costa M. (2011) “The Influence of Primary Care and Hospital Supply on Ambulatory Care Sensitive Hospitalizations among Adults in Brazil, 1999-2007.” American Journal of Public Health. Feb 17. [</w:t>
      </w:r>
      <w:proofErr w:type="spellStart"/>
      <w:r w:rsidRPr="00491EF0">
        <w:rPr>
          <w:rFonts w:ascii="Arial" w:eastAsia="Times New Roman" w:hAnsi="Arial" w:cs="Arial"/>
          <w:color w:val="000000"/>
        </w:rPr>
        <w:t>Epub</w:t>
      </w:r>
      <w:proofErr w:type="spellEnd"/>
      <w:r w:rsidRPr="00491EF0">
        <w:rPr>
          <w:rFonts w:ascii="Arial" w:eastAsia="Times New Roman" w:hAnsi="Arial" w:cs="Arial"/>
          <w:color w:val="000000"/>
        </w:rPr>
        <w:t xml:space="preserve"> ahead of print]</w:t>
      </w:r>
    </w:p>
    <w:p w14:paraId="51BF5FCC" w14:textId="77777777" w:rsidR="00491EF0" w:rsidRPr="00491EF0" w:rsidRDefault="00491EF0" w:rsidP="00504CAD">
      <w:pPr>
        <w:spacing w:line="240" w:lineRule="auto"/>
        <w:ind w:left="720" w:hanging="720"/>
        <w:textAlignment w:val="top"/>
        <w:rPr>
          <w:rFonts w:ascii="Arial" w:eastAsia="Times New Roman" w:hAnsi="Arial" w:cs="Arial"/>
          <w:color w:val="000000"/>
        </w:rPr>
      </w:pPr>
      <w:r w:rsidRPr="00491EF0">
        <w:rPr>
          <w:rFonts w:ascii="Arial" w:eastAsia="Times New Roman" w:hAnsi="Arial" w:cs="Arial"/>
          <w:color w:val="000000"/>
        </w:rPr>
        <w:t>Pan American Health Organization (2007).  Renewing Primary Health Care in the Americas: A Position Paper of the Pan American Health Organization. Washington, D.C: PAHO.</w:t>
      </w:r>
    </w:p>
    <w:p w14:paraId="35CAF911" w14:textId="77777777" w:rsidR="00491EF0" w:rsidRPr="00491EF0" w:rsidRDefault="00491EF0" w:rsidP="00504CAD">
      <w:pPr>
        <w:spacing w:line="240" w:lineRule="auto"/>
        <w:ind w:left="720" w:hanging="720"/>
        <w:textAlignment w:val="top"/>
        <w:rPr>
          <w:rFonts w:ascii="Arial" w:eastAsia="Times New Roman" w:hAnsi="Arial" w:cs="Arial"/>
          <w:color w:val="000000"/>
        </w:rPr>
      </w:pPr>
      <w:r w:rsidRPr="00491EF0">
        <w:rPr>
          <w:rFonts w:ascii="Arial" w:eastAsia="Times New Roman" w:hAnsi="Arial" w:cs="Arial"/>
          <w:color w:val="000000"/>
        </w:rPr>
        <w:t>Rocha R; Soares R. (2010) “Evaluating the Impact of Community-Based Health Interventions: Evidence from Brazil’s Family Health Program” Health Econ. 19: 126–158.</w:t>
      </w:r>
    </w:p>
    <w:p w14:paraId="46C1C07D" w14:textId="77777777" w:rsidR="00491EF0" w:rsidRPr="00CC7181" w:rsidRDefault="00491EF0" w:rsidP="00504CAD">
      <w:pPr>
        <w:spacing w:line="240" w:lineRule="auto"/>
        <w:ind w:left="720" w:hanging="720"/>
        <w:textAlignment w:val="top"/>
        <w:rPr>
          <w:rFonts w:ascii="Arial" w:eastAsia="Times New Roman" w:hAnsi="Arial" w:cs="Arial"/>
          <w:color w:val="000000"/>
        </w:rPr>
      </w:pPr>
      <w:r w:rsidRPr="00491EF0">
        <w:rPr>
          <w:rFonts w:ascii="Arial" w:eastAsia="Times New Roman" w:hAnsi="Arial" w:cs="Arial"/>
          <w:color w:val="000000"/>
        </w:rPr>
        <w:t xml:space="preserve">Starfield B. (2009). “Toward international primary care reform.” </w:t>
      </w:r>
      <w:r w:rsidRPr="00CC7181">
        <w:rPr>
          <w:rFonts w:ascii="Arial" w:eastAsia="Times New Roman" w:hAnsi="Arial" w:cs="Arial"/>
          <w:color w:val="000000"/>
        </w:rPr>
        <w:t xml:space="preserve">CMAJ. May 26;180(11):1091-2. </w:t>
      </w:r>
    </w:p>
    <w:p w14:paraId="55098F8C" w14:textId="120267E9" w:rsidR="00FF5A26" w:rsidRPr="00DC3A52" w:rsidRDefault="00491EF0" w:rsidP="00504CAD">
      <w:pPr>
        <w:spacing w:line="240" w:lineRule="auto"/>
        <w:ind w:left="720" w:hanging="720"/>
        <w:textAlignment w:val="top"/>
        <w:rPr>
          <w:rFonts w:ascii="Arial" w:eastAsia="Times New Roman" w:hAnsi="Arial" w:cs="Arial"/>
          <w:color w:val="000000"/>
          <w:lang w:val="es-419"/>
        </w:rPr>
      </w:pPr>
      <w:r w:rsidRPr="00491EF0">
        <w:rPr>
          <w:rFonts w:ascii="Arial" w:eastAsia="Times New Roman" w:hAnsi="Arial" w:cs="Arial"/>
          <w:color w:val="000000"/>
        </w:rPr>
        <w:t xml:space="preserve">Starfield B. (2010). “Reinventing primary care: lessons from Canada for the United States.” </w:t>
      </w:r>
      <w:r w:rsidRPr="00491EF0">
        <w:rPr>
          <w:rFonts w:ascii="Arial" w:eastAsia="Times New Roman" w:hAnsi="Arial" w:cs="Arial"/>
          <w:color w:val="000000"/>
          <w:lang w:val="es-419"/>
        </w:rPr>
        <w:t xml:space="preserve">Health </w:t>
      </w:r>
      <w:proofErr w:type="spellStart"/>
      <w:r w:rsidRPr="00491EF0">
        <w:rPr>
          <w:rFonts w:ascii="Arial" w:eastAsia="Times New Roman" w:hAnsi="Arial" w:cs="Arial"/>
          <w:color w:val="000000"/>
          <w:lang w:val="es-419"/>
        </w:rPr>
        <w:t>Aff</w:t>
      </w:r>
      <w:proofErr w:type="spellEnd"/>
      <w:r w:rsidRPr="00491EF0">
        <w:rPr>
          <w:rFonts w:ascii="Arial" w:eastAsia="Times New Roman" w:hAnsi="Arial" w:cs="Arial"/>
          <w:color w:val="000000"/>
          <w:lang w:val="es-419"/>
        </w:rPr>
        <w:t xml:space="preserve"> (</w:t>
      </w:r>
      <w:proofErr w:type="spellStart"/>
      <w:r w:rsidRPr="00491EF0">
        <w:rPr>
          <w:rFonts w:ascii="Arial" w:eastAsia="Times New Roman" w:hAnsi="Arial" w:cs="Arial"/>
          <w:color w:val="000000"/>
          <w:lang w:val="es-419"/>
        </w:rPr>
        <w:t>Millwood</w:t>
      </w:r>
      <w:proofErr w:type="spellEnd"/>
      <w:r w:rsidRPr="00491EF0">
        <w:rPr>
          <w:rFonts w:ascii="Arial" w:eastAsia="Times New Roman" w:hAnsi="Arial" w:cs="Arial"/>
          <w:color w:val="000000"/>
          <w:lang w:val="es-419"/>
        </w:rPr>
        <w:t>). May;29(5):1030-6.</w:t>
      </w:r>
    </w:p>
    <w:sectPr w:rsidR="00FF5A26" w:rsidRPr="00DC3A52" w:rsidSect="005F68CD">
      <w:pgSz w:w="12240" w:h="15840"/>
      <w:pgMar w:top="1440" w:right="162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9644" w14:textId="77777777" w:rsidR="00C75540" w:rsidRDefault="00C75540" w:rsidP="001B5186">
      <w:pPr>
        <w:spacing w:after="0" w:line="240" w:lineRule="auto"/>
      </w:pPr>
      <w:r>
        <w:separator/>
      </w:r>
    </w:p>
  </w:endnote>
  <w:endnote w:type="continuationSeparator" w:id="0">
    <w:p w14:paraId="3CC390C1" w14:textId="77777777" w:rsidR="00C75540" w:rsidRDefault="00C75540" w:rsidP="001B5186">
      <w:pPr>
        <w:spacing w:after="0" w:line="240" w:lineRule="auto"/>
      </w:pPr>
      <w:r>
        <w:continuationSeparator/>
      </w:r>
    </w:p>
  </w:endnote>
  <w:endnote w:type="continuationNotice" w:id="1">
    <w:p w14:paraId="34413A43" w14:textId="77777777" w:rsidR="00C75540" w:rsidRDefault="00C75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14A9" w14:textId="77777777" w:rsidR="00973E01" w:rsidRDefault="00973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1FA8" w14:textId="15360137" w:rsidR="002F6852" w:rsidRDefault="002F6852">
    <w:pPr>
      <w:pStyle w:val="Footer"/>
      <w:jc w:val="right"/>
    </w:pPr>
  </w:p>
  <w:p w14:paraId="41F42483" w14:textId="77777777" w:rsidR="002F6852" w:rsidRDefault="002F6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49C4" w14:textId="77777777" w:rsidR="00973E01" w:rsidRDefault="00973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FEC3" w14:textId="77777777" w:rsidR="00C75540" w:rsidRDefault="00C75540" w:rsidP="001B5186">
      <w:pPr>
        <w:spacing w:after="0" w:line="240" w:lineRule="auto"/>
      </w:pPr>
      <w:r>
        <w:separator/>
      </w:r>
    </w:p>
  </w:footnote>
  <w:footnote w:type="continuationSeparator" w:id="0">
    <w:p w14:paraId="32FA256B" w14:textId="77777777" w:rsidR="00C75540" w:rsidRDefault="00C75540" w:rsidP="001B5186">
      <w:pPr>
        <w:spacing w:after="0" w:line="240" w:lineRule="auto"/>
      </w:pPr>
      <w:r>
        <w:continuationSeparator/>
      </w:r>
    </w:p>
  </w:footnote>
  <w:footnote w:type="continuationNotice" w:id="1">
    <w:p w14:paraId="0D5D399F" w14:textId="77777777" w:rsidR="00C75540" w:rsidRDefault="00C75540">
      <w:pPr>
        <w:spacing w:after="0" w:line="240" w:lineRule="auto"/>
      </w:pPr>
    </w:p>
  </w:footnote>
  <w:footnote w:id="2">
    <w:p w14:paraId="18B7C349" w14:textId="77777777" w:rsidR="00A47BF4" w:rsidRPr="0059328B" w:rsidRDefault="00A47BF4" w:rsidP="0059328B">
      <w:pPr>
        <w:pStyle w:val="FootnoteText"/>
        <w:spacing w:after="0"/>
        <w:rPr>
          <w:rFonts w:ascii="Arial" w:hAnsi="Arial" w:cs="Arial"/>
          <w:sz w:val="16"/>
          <w:szCs w:val="16"/>
          <w:lang w:val="es-AR"/>
        </w:rPr>
      </w:pPr>
      <w:r w:rsidRPr="0059328B">
        <w:rPr>
          <w:rStyle w:val="FootnoteReference"/>
          <w:rFonts w:ascii="Arial" w:hAnsi="Arial" w:cs="Arial"/>
          <w:sz w:val="16"/>
          <w:szCs w:val="16"/>
        </w:rPr>
        <w:footnoteRef/>
      </w:r>
      <w:r w:rsidRPr="0059328B">
        <w:rPr>
          <w:rFonts w:ascii="Arial" w:hAnsi="Arial" w:cs="Arial"/>
          <w:sz w:val="16"/>
          <w:szCs w:val="16"/>
          <w:lang w:val="es-419"/>
        </w:rPr>
        <w:t xml:space="preserve"> </w:t>
      </w:r>
      <w:r w:rsidRPr="0059328B">
        <w:rPr>
          <w:rFonts w:ascii="Arial" w:hAnsi="Arial" w:cs="Arial"/>
          <w:sz w:val="16"/>
          <w:szCs w:val="16"/>
          <w:lang w:val="es-419"/>
        </w:rPr>
        <w:tab/>
      </w:r>
      <w:r w:rsidRPr="0059328B">
        <w:rPr>
          <w:rFonts w:ascii="Arial" w:hAnsi="Arial" w:cs="Arial"/>
          <w:sz w:val="16"/>
          <w:szCs w:val="16"/>
          <w:lang w:val="es-AR"/>
        </w:rPr>
        <w:t>Entre 2015 y 2016, 30% de las embarazadas en el ESE peregrinaron en la red de servicios, buscando servicio de parto: Mendes et al., 2019.</w:t>
      </w:r>
    </w:p>
  </w:footnote>
  <w:footnote w:id="3">
    <w:p w14:paraId="2AED6A15" w14:textId="77777777" w:rsidR="00412A39" w:rsidRPr="00157736" w:rsidRDefault="00412A39" w:rsidP="00412A39">
      <w:pPr>
        <w:ind w:left="288" w:hanging="288"/>
        <w:jc w:val="both"/>
        <w:rPr>
          <w:rFonts w:ascii="Arial" w:hAnsi="Arial" w:cs="Arial"/>
          <w:sz w:val="16"/>
          <w:szCs w:val="16"/>
          <w:lang w:val="es-419"/>
        </w:rPr>
      </w:pPr>
      <w:r w:rsidRPr="00157736">
        <w:rPr>
          <w:rStyle w:val="FootnoteReference"/>
          <w:rFonts w:ascii="Arial" w:hAnsi="Arial" w:cs="Arial"/>
          <w:sz w:val="16"/>
          <w:szCs w:val="16"/>
          <w:lang w:val="es-419"/>
        </w:rPr>
        <w:footnoteRef/>
      </w:r>
      <w:r w:rsidRPr="00157736">
        <w:rPr>
          <w:rFonts w:ascii="Arial" w:hAnsi="Arial" w:cs="Arial"/>
          <w:sz w:val="16"/>
          <w:szCs w:val="16"/>
          <w:lang w:val="es-419"/>
        </w:rPr>
        <w:t xml:space="preserve"> </w:t>
      </w:r>
      <w:r w:rsidRPr="00157736">
        <w:rPr>
          <w:rFonts w:ascii="Arial" w:hAnsi="Arial" w:cs="Arial"/>
          <w:sz w:val="16"/>
          <w:szCs w:val="16"/>
          <w:lang w:val="es-419"/>
        </w:rPr>
        <w:tab/>
        <w:t>La empresa contratada debe proporcionar los equipos informáticos y logísticos, los recursos humanos y los sistemas de información necesarios para gestionar la logística de los medicamentos y materiales médico-hospitalarios.</w:t>
      </w:r>
    </w:p>
  </w:footnote>
  <w:footnote w:id="4">
    <w:p w14:paraId="31A7B587" w14:textId="77777777" w:rsidR="00C72F9D" w:rsidRPr="00157736" w:rsidRDefault="00C72F9D" w:rsidP="00C72F9D">
      <w:pPr>
        <w:pStyle w:val="FootnoteText"/>
        <w:spacing w:after="0"/>
        <w:rPr>
          <w:rFonts w:ascii="Arial" w:hAnsi="Arial" w:cs="Arial"/>
          <w:sz w:val="18"/>
          <w:szCs w:val="18"/>
          <w:lang w:val="es-419"/>
        </w:rPr>
      </w:pPr>
      <w:r w:rsidRPr="00157736">
        <w:rPr>
          <w:rStyle w:val="FootnoteReference"/>
          <w:rFonts w:ascii="Arial" w:hAnsi="Arial" w:cs="Arial"/>
          <w:sz w:val="16"/>
          <w:szCs w:val="16"/>
          <w:lang w:val="es-419"/>
        </w:rPr>
        <w:footnoteRef/>
      </w:r>
      <w:r w:rsidRPr="00157736">
        <w:rPr>
          <w:rFonts w:ascii="Arial" w:hAnsi="Arial" w:cs="Arial"/>
          <w:sz w:val="16"/>
          <w:szCs w:val="16"/>
          <w:lang w:val="es-419"/>
        </w:rPr>
        <w:t xml:space="preserve"> </w:t>
      </w:r>
      <w:r w:rsidRPr="00157736">
        <w:rPr>
          <w:rFonts w:ascii="Arial" w:hAnsi="Arial" w:cs="Arial"/>
          <w:sz w:val="16"/>
          <w:szCs w:val="16"/>
          <w:lang w:val="es-419"/>
        </w:rPr>
        <w:tab/>
        <w:t xml:space="preserve">Para tener inversiones balanceadas, se recomienda inversiones en seis dimensiones: 1) gobernanza y gestión; 2) personas y cultura; 3) infraestructura; 4) </w:t>
      </w:r>
      <w:r w:rsidRPr="00157736">
        <w:rPr>
          <w:rFonts w:ascii="Arial" w:hAnsi="Arial" w:cs="Arial"/>
          <w:sz w:val="16"/>
          <w:szCs w:val="16"/>
          <w:lang w:val="es-419"/>
        </w:rPr>
        <w:t>infoestuctura; 5) política y práctica de salud informada; y 6) aplicaciones y servicios digitales del sector (Bagolle et al., 2022).</w:t>
      </w:r>
      <w:r w:rsidRPr="00157736">
        <w:rPr>
          <w:rFonts w:ascii="Arial" w:hAnsi="Arial" w:cs="Arial"/>
          <w:sz w:val="18"/>
          <w:szCs w:val="18"/>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3453" w14:textId="77777777" w:rsidR="00973E01" w:rsidRDefault="00973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18336367"/>
      <w:docPartObj>
        <w:docPartGallery w:val="Page Numbers (Top of Page)"/>
        <w:docPartUnique/>
      </w:docPartObj>
    </w:sdtPr>
    <w:sdtEndPr/>
    <w:sdtContent>
      <w:p w14:paraId="2EBE820C" w14:textId="4055A3A3" w:rsidR="00700292" w:rsidRPr="006803F8" w:rsidRDefault="00700292">
        <w:pPr>
          <w:pStyle w:val="Header"/>
          <w:jc w:val="right"/>
          <w:rPr>
            <w:rFonts w:ascii="Arial" w:hAnsi="Arial" w:cs="Arial"/>
            <w:sz w:val="18"/>
            <w:szCs w:val="18"/>
            <w:lang w:val="es-ES_tradnl"/>
          </w:rPr>
        </w:pPr>
        <w:r w:rsidRPr="006803F8">
          <w:rPr>
            <w:rFonts w:ascii="Arial" w:hAnsi="Arial" w:cs="Arial"/>
            <w:sz w:val="18"/>
            <w:szCs w:val="18"/>
            <w:lang w:val="es-ES_tradnl"/>
          </w:rPr>
          <w:t>EE#3 – BR-L</w:t>
        </w:r>
        <w:r>
          <w:rPr>
            <w:rFonts w:ascii="Arial" w:hAnsi="Arial" w:cs="Arial"/>
            <w:sz w:val="18"/>
            <w:szCs w:val="18"/>
            <w:lang w:val="es-ES_tradnl"/>
          </w:rPr>
          <w:t>1583</w:t>
        </w:r>
      </w:p>
      <w:p w14:paraId="1C03EE62" w14:textId="060CDE77" w:rsidR="001A6DFD" w:rsidRPr="006803F8" w:rsidRDefault="001A6DFD">
        <w:pPr>
          <w:pStyle w:val="Header"/>
          <w:jc w:val="right"/>
          <w:rPr>
            <w:rFonts w:ascii="Arial" w:hAnsi="Arial" w:cs="Arial"/>
            <w:sz w:val="18"/>
            <w:szCs w:val="18"/>
            <w:lang w:val="es-ES_tradnl"/>
          </w:rPr>
        </w:pPr>
        <w:r w:rsidRPr="006803F8">
          <w:rPr>
            <w:rFonts w:ascii="Arial" w:hAnsi="Arial" w:cs="Arial"/>
            <w:sz w:val="18"/>
            <w:szCs w:val="18"/>
            <w:lang w:val="es-ES_tradnl"/>
          </w:rPr>
          <w:t xml:space="preserve">Página </w:t>
        </w:r>
        <w:r w:rsidRPr="006803F8">
          <w:rPr>
            <w:rFonts w:ascii="Arial" w:hAnsi="Arial" w:cs="Arial"/>
            <w:sz w:val="18"/>
            <w:szCs w:val="18"/>
          </w:rPr>
          <w:fldChar w:fldCharType="begin"/>
        </w:r>
        <w:r w:rsidRPr="006803F8">
          <w:rPr>
            <w:rFonts w:ascii="Arial" w:hAnsi="Arial" w:cs="Arial"/>
            <w:sz w:val="18"/>
            <w:szCs w:val="18"/>
            <w:lang w:val="es-ES_tradnl"/>
          </w:rPr>
          <w:instrText xml:space="preserve"> PAGE </w:instrText>
        </w:r>
        <w:r w:rsidRPr="006803F8">
          <w:rPr>
            <w:rFonts w:ascii="Arial" w:hAnsi="Arial" w:cs="Arial"/>
            <w:sz w:val="18"/>
            <w:szCs w:val="18"/>
          </w:rPr>
          <w:fldChar w:fldCharType="separate"/>
        </w:r>
        <w:r w:rsidRPr="006803F8">
          <w:rPr>
            <w:rFonts w:ascii="Arial" w:hAnsi="Arial" w:cs="Arial"/>
            <w:noProof/>
            <w:sz w:val="18"/>
            <w:szCs w:val="18"/>
            <w:lang w:val="es-ES_tradnl"/>
          </w:rPr>
          <w:t>2</w:t>
        </w:r>
        <w:r w:rsidRPr="006803F8">
          <w:rPr>
            <w:rFonts w:ascii="Arial" w:hAnsi="Arial" w:cs="Arial"/>
            <w:sz w:val="18"/>
            <w:szCs w:val="18"/>
          </w:rPr>
          <w:fldChar w:fldCharType="end"/>
        </w:r>
        <w:r w:rsidRPr="006803F8">
          <w:rPr>
            <w:rFonts w:ascii="Arial" w:hAnsi="Arial" w:cs="Arial"/>
            <w:sz w:val="18"/>
            <w:szCs w:val="18"/>
            <w:lang w:val="es-ES_tradnl"/>
          </w:rPr>
          <w:t xml:space="preserve"> de </w:t>
        </w:r>
        <w:r w:rsidR="001D2CEE">
          <w:rPr>
            <w:rFonts w:ascii="Arial" w:hAnsi="Arial" w:cs="Arial"/>
            <w:sz w:val="18"/>
            <w:szCs w:val="18"/>
            <w:lang w:val="es-ES_tradnl"/>
          </w:rPr>
          <w:t>3</w:t>
        </w:r>
        <w:r w:rsidR="001D2CEE" w:rsidRPr="00B70C86">
          <w:rPr>
            <w:rFonts w:ascii="Arial" w:hAnsi="Arial" w:cs="Arial"/>
            <w:sz w:val="18"/>
            <w:szCs w:val="18"/>
            <w:lang w:val="es-ES_tradnl"/>
          </w:rPr>
          <w:t>4</w:t>
        </w:r>
      </w:p>
    </w:sdtContent>
  </w:sdt>
  <w:p w14:paraId="0CD2624D" w14:textId="77777777" w:rsidR="0070742D" w:rsidRPr="006803F8" w:rsidRDefault="0070742D">
    <w:pPr>
      <w:pStyle w:val="Header"/>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6496" w14:textId="77777777" w:rsidR="00973E01" w:rsidRDefault="0097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348"/>
    <w:multiLevelType w:val="hybridMultilevel"/>
    <w:tmpl w:val="9A12241C"/>
    <w:lvl w:ilvl="0" w:tplc="36CE0678">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2435E"/>
    <w:multiLevelType w:val="multilevel"/>
    <w:tmpl w:val="C7E6698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720" w:hanging="720"/>
      </w:pPr>
      <w:rPr>
        <w:rFonts w:hint="default"/>
      </w:rPr>
    </w:lvl>
    <w:lvl w:ilvl="2">
      <w:start w:val="2"/>
      <w:numFmt w:val="lowerLetter"/>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ECD"/>
    <w:multiLevelType w:val="hybridMultilevel"/>
    <w:tmpl w:val="5B2C18F4"/>
    <w:lvl w:ilvl="0" w:tplc="C65E9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421FC"/>
    <w:multiLevelType w:val="multilevel"/>
    <w:tmpl w:val="C7E6698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720" w:hanging="720"/>
      </w:pPr>
      <w:rPr>
        <w:rFonts w:hint="default"/>
      </w:rPr>
    </w:lvl>
    <w:lvl w:ilvl="2">
      <w:start w:val="2"/>
      <w:numFmt w:val="lowerLetter"/>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14685"/>
    <w:multiLevelType w:val="hybridMultilevel"/>
    <w:tmpl w:val="5B2C18F4"/>
    <w:lvl w:ilvl="0" w:tplc="C65E9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A62E6"/>
    <w:multiLevelType w:val="hybridMultilevel"/>
    <w:tmpl w:val="80744672"/>
    <w:lvl w:ilvl="0" w:tplc="D88E6D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71624B28">
      <w:start w:val="1"/>
      <w:numFmt w:val="lowerRoman"/>
      <w:lvlText w:val="%3)"/>
      <w:lvlJc w:val="left"/>
      <w:pPr>
        <w:ind w:left="2700" w:hanging="720"/>
      </w:pPr>
      <w:rPr>
        <w:rFonts w:hint="default"/>
      </w:rPr>
    </w:lvl>
    <w:lvl w:ilvl="3" w:tplc="123008DC">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C1D07"/>
    <w:multiLevelType w:val="multilevel"/>
    <w:tmpl w:val="C7E6698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720" w:hanging="720"/>
      </w:pPr>
      <w:rPr>
        <w:rFonts w:hint="default"/>
      </w:rPr>
    </w:lvl>
    <w:lvl w:ilvl="2">
      <w:start w:val="2"/>
      <w:numFmt w:val="lowerLetter"/>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80CA2"/>
    <w:multiLevelType w:val="hybridMultilevel"/>
    <w:tmpl w:val="487086DA"/>
    <w:lvl w:ilvl="0" w:tplc="B9F8D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B4991"/>
    <w:multiLevelType w:val="multilevel"/>
    <w:tmpl w:val="3FFE7FA6"/>
    <w:lvl w:ilvl="0">
      <w:start w:val="1"/>
      <w:numFmt w:val="upperRoman"/>
      <w:lvlRestart w:val="0"/>
      <w:lvlText w:val="%1."/>
      <w:lvlJc w:val="center"/>
      <w:pPr>
        <w:tabs>
          <w:tab w:val="num" w:pos="1800"/>
        </w:tabs>
        <w:ind w:left="1152" w:firstLine="288"/>
      </w:pPr>
      <w:rPr>
        <w:b/>
        <w:i w:val="0"/>
      </w:rPr>
    </w:lvl>
    <w:lvl w:ilvl="1">
      <w:start w:val="1"/>
      <w:numFmt w:val="decimal"/>
      <w:isLgl/>
      <w:lvlText w:val="%1.%2"/>
      <w:lvlJc w:val="left"/>
      <w:pPr>
        <w:tabs>
          <w:tab w:val="num" w:pos="2448"/>
        </w:tabs>
        <w:ind w:left="2448" w:hanging="1296"/>
      </w:pPr>
      <w:rPr>
        <w:rFonts w:ascii="Arial" w:hAnsi="Arial" w:cs="Arial" w:hint="default"/>
        <w:b w:val="0"/>
        <w:sz w:val="22"/>
        <w:szCs w:val="22"/>
      </w:rPr>
    </w:lvl>
    <w:lvl w:ilvl="2">
      <w:start w:val="1"/>
      <w:numFmt w:val="lowerLetter"/>
      <w:lvlText w:val="%3."/>
      <w:lvlJc w:val="left"/>
      <w:pPr>
        <w:tabs>
          <w:tab w:val="num" w:pos="2304"/>
        </w:tabs>
        <w:ind w:left="2304" w:hanging="432"/>
      </w:pPr>
    </w:lvl>
    <w:lvl w:ilvl="3">
      <w:start w:val="1"/>
      <w:numFmt w:val="lowerRoman"/>
      <w:lvlText w:val="%4."/>
      <w:lvlJc w:val="right"/>
      <w:pPr>
        <w:tabs>
          <w:tab w:val="num" w:pos="2736"/>
        </w:tabs>
        <w:ind w:left="2736" w:hanging="288"/>
      </w:p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9" w15:restartNumberingAfterBreak="0">
    <w:nsid w:val="35DC7D00"/>
    <w:multiLevelType w:val="hybridMultilevel"/>
    <w:tmpl w:val="F98CFD2C"/>
    <w:lvl w:ilvl="0" w:tplc="971A2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2750F"/>
    <w:multiLevelType w:val="hybridMultilevel"/>
    <w:tmpl w:val="B2388AA2"/>
    <w:lvl w:ilvl="0" w:tplc="91D89676">
      <w:start w:val="1"/>
      <w:numFmt w:val="low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A6611"/>
    <w:multiLevelType w:val="hybridMultilevel"/>
    <w:tmpl w:val="DAC2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10E52"/>
    <w:multiLevelType w:val="hybridMultilevel"/>
    <w:tmpl w:val="9106135A"/>
    <w:lvl w:ilvl="0" w:tplc="BE8A4CB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94911"/>
    <w:multiLevelType w:val="multilevel"/>
    <w:tmpl w:val="F35C9E22"/>
    <w:lvl w:ilvl="0">
      <w:start w:val="1"/>
      <w:numFmt w:val="decimal"/>
      <w:lvlText w:val="%1"/>
      <w:lvlJc w:val="left"/>
      <w:pPr>
        <w:ind w:left="360" w:hanging="360"/>
      </w:pPr>
    </w:lvl>
    <w:lvl w:ilvl="1">
      <w:start w:val="1"/>
      <w:numFmt w:val="decimal"/>
      <w:lvlText w:val="%1.%2"/>
      <w:lvlJc w:val="left"/>
      <w:pPr>
        <w:ind w:left="1260" w:hanging="360"/>
      </w:pPr>
      <w:rPr>
        <w:rFonts w:ascii="Arial" w:hAnsi="Arial" w:cs="Arial" w:hint="default"/>
        <w:b w:val="0"/>
        <w:bCs w:val="0"/>
        <w:i w:val="0"/>
        <w:iCs w:val="0"/>
        <w:sz w:val="22"/>
        <w:szCs w:val="22"/>
        <w:vertAlign w:val="baseli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360156"/>
    <w:multiLevelType w:val="hybridMultilevel"/>
    <w:tmpl w:val="5B2C18F4"/>
    <w:lvl w:ilvl="0" w:tplc="C65E9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D2725"/>
    <w:multiLevelType w:val="hybridMultilevel"/>
    <w:tmpl w:val="5B2C18F4"/>
    <w:lvl w:ilvl="0" w:tplc="C65E9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97D7C"/>
    <w:multiLevelType w:val="multilevel"/>
    <w:tmpl w:val="C7E6698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720" w:hanging="720"/>
      </w:pPr>
      <w:rPr>
        <w:rFonts w:hint="default"/>
      </w:rPr>
    </w:lvl>
    <w:lvl w:ilvl="2">
      <w:start w:val="2"/>
      <w:numFmt w:val="lowerLetter"/>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A7602"/>
    <w:multiLevelType w:val="hybridMultilevel"/>
    <w:tmpl w:val="9A380202"/>
    <w:lvl w:ilvl="0" w:tplc="D88E6D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71624B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923C8"/>
    <w:multiLevelType w:val="multilevel"/>
    <w:tmpl w:val="75B89534"/>
    <w:lvl w:ilvl="0">
      <w:start w:val="1"/>
      <w:numFmt w:val="upperRoman"/>
      <w:lvlText w:val="%1."/>
      <w:lvlJc w:val="right"/>
      <w:pPr>
        <w:ind w:left="144" w:hanging="144"/>
      </w:pPr>
      <w:rPr>
        <w:rFonts w:hint="default"/>
        <w:b/>
        <w:i w:val="0"/>
        <w:sz w:val="24"/>
      </w:rPr>
    </w:lvl>
    <w:lvl w:ilvl="1">
      <w:start w:val="1"/>
      <w:numFmt w:val="decimal"/>
      <w:isLgl/>
      <w:lvlText w:val="%1.%2"/>
      <w:lvlJc w:val="left"/>
      <w:pPr>
        <w:tabs>
          <w:tab w:val="num" w:pos="720"/>
        </w:tabs>
        <w:ind w:left="720" w:hanging="720"/>
      </w:pPr>
    </w:lvl>
    <w:lvl w:ilvl="2">
      <w:start w:val="1"/>
      <w:numFmt w:val="lowerLetter"/>
      <w:lvlRestart w:val="0"/>
      <w:lvlText w:val="%3."/>
      <w:lvlJc w:val="left"/>
      <w:pPr>
        <w:tabs>
          <w:tab w:val="num" w:pos="1800"/>
        </w:tabs>
        <w:ind w:left="1800" w:hanging="360"/>
      </w:pPr>
      <w:rPr>
        <w:rFonts w:ascii="Times New Roman Bold" w:hAnsi="Times New Roman Bold" w:hint="default"/>
        <w:b/>
        <w:i w:val="0"/>
        <w:sz w:val="24"/>
      </w:rPr>
    </w:lvl>
    <w:lvl w:ilvl="3">
      <w:start w:val="1"/>
      <w:numFmt w:val="lowerRoman"/>
      <w:lvlRestart w:val="0"/>
      <w:lvlText w:val="(%4)"/>
      <w:lvlJc w:val="right"/>
      <w:pPr>
        <w:tabs>
          <w:tab w:val="num" w:pos="2088"/>
        </w:tabs>
        <w:ind w:left="2088" w:hanging="288"/>
      </w:pPr>
      <w:rPr>
        <w:rFonts w:ascii="Times New Roman Bold" w:hAnsi="Times New Roman Bold" w:hint="default"/>
        <w:b/>
        <w:i w:val="0"/>
        <w:sz w:val="24"/>
      </w:r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9" w15:restartNumberingAfterBreak="0">
    <w:nsid w:val="61CE7320"/>
    <w:multiLevelType w:val="hybridMultilevel"/>
    <w:tmpl w:val="B336A63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0" w15:restartNumberingAfterBreak="0">
    <w:nsid w:val="632D0762"/>
    <w:multiLevelType w:val="hybridMultilevel"/>
    <w:tmpl w:val="EFB6D0D8"/>
    <w:lvl w:ilvl="0" w:tplc="6A1C347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94F4FE8"/>
    <w:multiLevelType w:val="hybridMultilevel"/>
    <w:tmpl w:val="F4E6C338"/>
    <w:lvl w:ilvl="0" w:tplc="2D7A0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992D03"/>
    <w:multiLevelType w:val="multilevel"/>
    <w:tmpl w:val="F0A80DDA"/>
    <w:lvl w:ilvl="0">
      <w:start w:val="1"/>
      <w:numFmt w:val="decimal"/>
      <w:pStyle w:val="Chapter"/>
      <w:lvlText w:val="%1"/>
      <w:lvlJc w:val="left"/>
      <w:pPr>
        <w:ind w:left="1152" w:hanging="432"/>
      </w:p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23" w15:restartNumberingAfterBreak="0">
    <w:nsid w:val="6F2B0EA9"/>
    <w:multiLevelType w:val="hybridMultilevel"/>
    <w:tmpl w:val="35DEFD3C"/>
    <w:lvl w:ilvl="0" w:tplc="36CE0678">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D1A73"/>
    <w:multiLevelType w:val="hybridMultilevel"/>
    <w:tmpl w:val="65AE5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55538"/>
    <w:multiLevelType w:val="hybridMultilevel"/>
    <w:tmpl w:val="1F52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361DB"/>
    <w:multiLevelType w:val="hybridMultilevel"/>
    <w:tmpl w:val="90327B7C"/>
    <w:lvl w:ilvl="0" w:tplc="71624B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8604C5"/>
    <w:multiLevelType w:val="hybridMultilevel"/>
    <w:tmpl w:val="6EEC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8434E"/>
    <w:multiLevelType w:val="hybridMultilevel"/>
    <w:tmpl w:val="810407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AA440B"/>
    <w:multiLevelType w:val="hybridMultilevel"/>
    <w:tmpl w:val="2D34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91C56"/>
    <w:multiLevelType w:val="hybridMultilevel"/>
    <w:tmpl w:val="5B2C18F4"/>
    <w:lvl w:ilvl="0" w:tplc="C65E90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33DDA"/>
    <w:multiLevelType w:val="hybridMultilevel"/>
    <w:tmpl w:val="0AD4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297506">
    <w:abstractNumId w:val="17"/>
  </w:num>
  <w:num w:numId="2" w16cid:durableId="2116364698">
    <w:abstractNumId w:val="21"/>
  </w:num>
  <w:num w:numId="3" w16cid:durableId="2058045211">
    <w:abstractNumId w:val="5"/>
  </w:num>
  <w:num w:numId="4" w16cid:durableId="1683242252">
    <w:abstractNumId w:val="6"/>
  </w:num>
  <w:num w:numId="5" w16cid:durableId="2025015794">
    <w:abstractNumId w:val="22"/>
  </w:num>
  <w:num w:numId="6" w16cid:durableId="1172722193">
    <w:abstractNumId w:val="3"/>
  </w:num>
  <w:num w:numId="7" w16cid:durableId="2098095773">
    <w:abstractNumId w:val="28"/>
  </w:num>
  <w:num w:numId="8" w16cid:durableId="802770604">
    <w:abstractNumId w:val="25"/>
  </w:num>
  <w:num w:numId="9" w16cid:durableId="1271543359">
    <w:abstractNumId w:val="14"/>
  </w:num>
  <w:num w:numId="10" w16cid:durableId="474951416">
    <w:abstractNumId w:val="31"/>
  </w:num>
  <w:num w:numId="11" w16cid:durableId="1345549304">
    <w:abstractNumId w:val="10"/>
  </w:num>
  <w:num w:numId="12" w16cid:durableId="1293049315">
    <w:abstractNumId w:val="29"/>
  </w:num>
  <w:num w:numId="13" w16cid:durableId="2116821980">
    <w:abstractNumId w:val="7"/>
  </w:num>
  <w:num w:numId="14" w16cid:durableId="568468569">
    <w:abstractNumId w:val="8"/>
  </w:num>
  <w:num w:numId="15" w16cid:durableId="298995527">
    <w:abstractNumId w:val="27"/>
  </w:num>
  <w:num w:numId="16" w16cid:durableId="822694125">
    <w:abstractNumId w:val="0"/>
  </w:num>
  <w:num w:numId="17" w16cid:durableId="558831067">
    <w:abstractNumId w:val="23"/>
  </w:num>
  <w:num w:numId="18" w16cid:durableId="318771768">
    <w:abstractNumId w:val="24"/>
  </w:num>
  <w:num w:numId="19" w16cid:durableId="181165171">
    <w:abstractNumId w:val="4"/>
  </w:num>
  <w:num w:numId="20" w16cid:durableId="1233661967">
    <w:abstractNumId w:val="15"/>
  </w:num>
  <w:num w:numId="21" w16cid:durableId="228734683">
    <w:abstractNumId w:val="2"/>
  </w:num>
  <w:num w:numId="22" w16cid:durableId="473330810">
    <w:abstractNumId w:val="30"/>
  </w:num>
  <w:num w:numId="23" w16cid:durableId="1932622920">
    <w:abstractNumId w:val="1"/>
  </w:num>
  <w:num w:numId="24" w16cid:durableId="1108701666">
    <w:abstractNumId w:val="16"/>
  </w:num>
  <w:num w:numId="25" w16cid:durableId="560750848">
    <w:abstractNumId w:val="11"/>
  </w:num>
  <w:num w:numId="26" w16cid:durableId="1123882230">
    <w:abstractNumId w:val="9"/>
  </w:num>
  <w:num w:numId="27" w16cid:durableId="434373623">
    <w:abstractNumId w:val="20"/>
  </w:num>
  <w:num w:numId="28" w16cid:durableId="298652528">
    <w:abstractNumId w:val="26"/>
  </w:num>
  <w:num w:numId="29" w16cid:durableId="879122457">
    <w:abstractNumId w:val="12"/>
  </w:num>
  <w:num w:numId="30" w16cid:durableId="1611234807">
    <w:abstractNumId w:val="18"/>
  </w:num>
  <w:num w:numId="31" w16cid:durableId="1876846035">
    <w:abstractNumId w:val="19"/>
  </w:num>
  <w:num w:numId="32" w16cid:durableId="89662832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2NjU3MjEysrSwMLZU0lEKTi0uzszPAykwrgUA56QyniwAAAA="/>
  </w:docVars>
  <w:rsids>
    <w:rsidRoot w:val="00C32A84"/>
    <w:rsid w:val="00001A75"/>
    <w:rsid w:val="000110B5"/>
    <w:rsid w:val="0001179C"/>
    <w:rsid w:val="00016F89"/>
    <w:rsid w:val="000203C3"/>
    <w:rsid w:val="0002212D"/>
    <w:rsid w:val="00022715"/>
    <w:rsid w:val="000259EC"/>
    <w:rsid w:val="00026CD6"/>
    <w:rsid w:val="00026DBC"/>
    <w:rsid w:val="00032E3C"/>
    <w:rsid w:val="00033C58"/>
    <w:rsid w:val="00040C41"/>
    <w:rsid w:val="0004377C"/>
    <w:rsid w:val="00043FAC"/>
    <w:rsid w:val="000442CE"/>
    <w:rsid w:val="00044618"/>
    <w:rsid w:val="00046C46"/>
    <w:rsid w:val="00047434"/>
    <w:rsid w:val="00047633"/>
    <w:rsid w:val="000501C4"/>
    <w:rsid w:val="00052314"/>
    <w:rsid w:val="000573CD"/>
    <w:rsid w:val="0005BCEA"/>
    <w:rsid w:val="0006684C"/>
    <w:rsid w:val="00066FA1"/>
    <w:rsid w:val="000713A5"/>
    <w:rsid w:val="00071725"/>
    <w:rsid w:val="00074F79"/>
    <w:rsid w:val="000766F9"/>
    <w:rsid w:val="0007792C"/>
    <w:rsid w:val="00077E30"/>
    <w:rsid w:val="000811C9"/>
    <w:rsid w:val="0008194B"/>
    <w:rsid w:val="0008321A"/>
    <w:rsid w:val="000834AD"/>
    <w:rsid w:val="00084364"/>
    <w:rsid w:val="0008552A"/>
    <w:rsid w:val="00092BBF"/>
    <w:rsid w:val="00093695"/>
    <w:rsid w:val="000936E9"/>
    <w:rsid w:val="00093FE5"/>
    <w:rsid w:val="00094A4F"/>
    <w:rsid w:val="00097006"/>
    <w:rsid w:val="000A2BD5"/>
    <w:rsid w:val="000A331B"/>
    <w:rsid w:val="000A7DEC"/>
    <w:rsid w:val="000B294D"/>
    <w:rsid w:val="000B5C5D"/>
    <w:rsid w:val="000C05CD"/>
    <w:rsid w:val="000C06AF"/>
    <w:rsid w:val="000C2861"/>
    <w:rsid w:val="000C325A"/>
    <w:rsid w:val="000C7AD1"/>
    <w:rsid w:val="000D0321"/>
    <w:rsid w:val="000D2457"/>
    <w:rsid w:val="000D475A"/>
    <w:rsid w:val="000D5C01"/>
    <w:rsid w:val="000E3294"/>
    <w:rsid w:val="000E51EF"/>
    <w:rsid w:val="000E5AAC"/>
    <w:rsid w:val="000F34E3"/>
    <w:rsid w:val="000F64BA"/>
    <w:rsid w:val="00101ADE"/>
    <w:rsid w:val="00103385"/>
    <w:rsid w:val="001040D8"/>
    <w:rsid w:val="0010555A"/>
    <w:rsid w:val="00105AAC"/>
    <w:rsid w:val="00105AFA"/>
    <w:rsid w:val="0010647D"/>
    <w:rsid w:val="0011068F"/>
    <w:rsid w:val="00113E0A"/>
    <w:rsid w:val="00114B1C"/>
    <w:rsid w:val="00121336"/>
    <w:rsid w:val="001213A0"/>
    <w:rsid w:val="00125678"/>
    <w:rsid w:val="001316D6"/>
    <w:rsid w:val="00131BB5"/>
    <w:rsid w:val="00136037"/>
    <w:rsid w:val="001367F7"/>
    <w:rsid w:val="00136F64"/>
    <w:rsid w:val="00137B0F"/>
    <w:rsid w:val="00140C81"/>
    <w:rsid w:val="00141C71"/>
    <w:rsid w:val="00144FE3"/>
    <w:rsid w:val="00145B4A"/>
    <w:rsid w:val="00147EC6"/>
    <w:rsid w:val="00151824"/>
    <w:rsid w:val="0015724A"/>
    <w:rsid w:val="001623E3"/>
    <w:rsid w:val="00162719"/>
    <w:rsid w:val="001628ED"/>
    <w:rsid w:val="00165696"/>
    <w:rsid w:val="00165D2F"/>
    <w:rsid w:val="0016648B"/>
    <w:rsid w:val="001700EB"/>
    <w:rsid w:val="00170529"/>
    <w:rsid w:val="00175CDF"/>
    <w:rsid w:val="00181F27"/>
    <w:rsid w:val="00192474"/>
    <w:rsid w:val="00192576"/>
    <w:rsid w:val="00197CA2"/>
    <w:rsid w:val="001A2212"/>
    <w:rsid w:val="001A53C6"/>
    <w:rsid w:val="001A53D0"/>
    <w:rsid w:val="001A6DFD"/>
    <w:rsid w:val="001A7818"/>
    <w:rsid w:val="001B060A"/>
    <w:rsid w:val="001B0FB3"/>
    <w:rsid w:val="001B3D0F"/>
    <w:rsid w:val="001B4A3F"/>
    <w:rsid w:val="001B5186"/>
    <w:rsid w:val="001B71F4"/>
    <w:rsid w:val="001C01A2"/>
    <w:rsid w:val="001C165A"/>
    <w:rsid w:val="001C2983"/>
    <w:rsid w:val="001C2BDA"/>
    <w:rsid w:val="001D05DE"/>
    <w:rsid w:val="001D2CEE"/>
    <w:rsid w:val="001D60CC"/>
    <w:rsid w:val="001E2875"/>
    <w:rsid w:val="001E3B9D"/>
    <w:rsid w:val="001E6019"/>
    <w:rsid w:val="001F46F0"/>
    <w:rsid w:val="001F4F9F"/>
    <w:rsid w:val="001F76F2"/>
    <w:rsid w:val="002030C7"/>
    <w:rsid w:val="002118C0"/>
    <w:rsid w:val="00212721"/>
    <w:rsid w:val="00212BDC"/>
    <w:rsid w:val="00215E78"/>
    <w:rsid w:val="00216324"/>
    <w:rsid w:val="002206C5"/>
    <w:rsid w:val="0022521E"/>
    <w:rsid w:val="00225E07"/>
    <w:rsid w:val="00230DD9"/>
    <w:rsid w:val="00231FD8"/>
    <w:rsid w:val="00233926"/>
    <w:rsid w:val="002351D3"/>
    <w:rsid w:val="00235B96"/>
    <w:rsid w:val="00235E48"/>
    <w:rsid w:val="0023630A"/>
    <w:rsid w:val="00236B96"/>
    <w:rsid w:val="00237009"/>
    <w:rsid w:val="0024194C"/>
    <w:rsid w:val="00241A52"/>
    <w:rsid w:val="00241BD7"/>
    <w:rsid w:val="0024380C"/>
    <w:rsid w:val="00245F74"/>
    <w:rsid w:val="00247024"/>
    <w:rsid w:val="002471A5"/>
    <w:rsid w:val="002515C0"/>
    <w:rsid w:val="00252F50"/>
    <w:rsid w:val="002612B3"/>
    <w:rsid w:val="00261E0A"/>
    <w:rsid w:val="002666A0"/>
    <w:rsid w:val="00274A52"/>
    <w:rsid w:val="00283F05"/>
    <w:rsid w:val="00284374"/>
    <w:rsid w:val="0028572A"/>
    <w:rsid w:val="002866F2"/>
    <w:rsid w:val="00286C85"/>
    <w:rsid w:val="00293842"/>
    <w:rsid w:val="0029573D"/>
    <w:rsid w:val="002A4625"/>
    <w:rsid w:val="002A5388"/>
    <w:rsid w:val="002A671D"/>
    <w:rsid w:val="002B544D"/>
    <w:rsid w:val="002B54E0"/>
    <w:rsid w:val="002B6C21"/>
    <w:rsid w:val="002B766C"/>
    <w:rsid w:val="002C0985"/>
    <w:rsid w:val="002C2AE7"/>
    <w:rsid w:val="002C3532"/>
    <w:rsid w:val="002C7268"/>
    <w:rsid w:val="002D0455"/>
    <w:rsid w:val="002D267E"/>
    <w:rsid w:val="002D3BB8"/>
    <w:rsid w:val="002D5242"/>
    <w:rsid w:val="002D63BB"/>
    <w:rsid w:val="002E044F"/>
    <w:rsid w:val="002E1EC1"/>
    <w:rsid w:val="002E2BA7"/>
    <w:rsid w:val="002E6125"/>
    <w:rsid w:val="002F477F"/>
    <w:rsid w:val="002F6852"/>
    <w:rsid w:val="00303403"/>
    <w:rsid w:val="0030521F"/>
    <w:rsid w:val="0030526D"/>
    <w:rsid w:val="003053A7"/>
    <w:rsid w:val="0030590D"/>
    <w:rsid w:val="00306CBD"/>
    <w:rsid w:val="00311362"/>
    <w:rsid w:val="0031209F"/>
    <w:rsid w:val="003130AD"/>
    <w:rsid w:val="00313709"/>
    <w:rsid w:val="00315999"/>
    <w:rsid w:val="00317B61"/>
    <w:rsid w:val="0032394F"/>
    <w:rsid w:val="00323B57"/>
    <w:rsid w:val="00324426"/>
    <w:rsid w:val="00325B13"/>
    <w:rsid w:val="003300EF"/>
    <w:rsid w:val="00331E9C"/>
    <w:rsid w:val="0033357A"/>
    <w:rsid w:val="00335603"/>
    <w:rsid w:val="0033798D"/>
    <w:rsid w:val="0034666C"/>
    <w:rsid w:val="0034724F"/>
    <w:rsid w:val="00350902"/>
    <w:rsid w:val="00353665"/>
    <w:rsid w:val="00354D63"/>
    <w:rsid w:val="00356CEC"/>
    <w:rsid w:val="00363BF4"/>
    <w:rsid w:val="003644D5"/>
    <w:rsid w:val="003710D7"/>
    <w:rsid w:val="00373C25"/>
    <w:rsid w:val="003759EB"/>
    <w:rsid w:val="0037728B"/>
    <w:rsid w:val="00381787"/>
    <w:rsid w:val="0038330F"/>
    <w:rsid w:val="00384985"/>
    <w:rsid w:val="003870BC"/>
    <w:rsid w:val="003967AC"/>
    <w:rsid w:val="003976DE"/>
    <w:rsid w:val="00397A56"/>
    <w:rsid w:val="003A0AEE"/>
    <w:rsid w:val="003B36DC"/>
    <w:rsid w:val="003B3D63"/>
    <w:rsid w:val="003B492B"/>
    <w:rsid w:val="003B7989"/>
    <w:rsid w:val="003D26FA"/>
    <w:rsid w:val="003D2E4D"/>
    <w:rsid w:val="003D674C"/>
    <w:rsid w:val="003E4165"/>
    <w:rsid w:val="003E62EE"/>
    <w:rsid w:val="003E7B3C"/>
    <w:rsid w:val="003F052A"/>
    <w:rsid w:val="003F1337"/>
    <w:rsid w:val="003F5659"/>
    <w:rsid w:val="003F5837"/>
    <w:rsid w:val="003F6AC2"/>
    <w:rsid w:val="00411DBF"/>
    <w:rsid w:val="00412A39"/>
    <w:rsid w:val="00414295"/>
    <w:rsid w:val="0041477E"/>
    <w:rsid w:val="004171FF"/>
    <w:rsid w:val="00420A3D"/>
    <w:rsid w:val="004329A5"/>
    <w:rsid w:val="00432DCB"/>
    <w:rsid w:val="00433E11"/>
    <w:rsid w:val="00434E23"/>
    <w:rsid w:val="004376AE"/>
    <w:rsid w:val="00445EA3"/>
    <w:rsid w:val="0044709D"/>
    <w:rsid w:val="0045734F"/>
    <w:rsid w:val="00461EB2"/>
    <w:rsid w:val="004624A7"/>
    <w:rsid w:val="004648E5"/>
    <w:rsid w:val="00466B21"/>
    <w:rsid w:val="00467A39"/>
    <w:rsid w:val="00473350"/>
    <w:rsid w:val="0047367D"/>
    <w:rsid w:val="0047371E"/>
    <w:rsid w:val="00473FBD"/>
    <w:rsid w:val="00474360"/>
    <w:rsid w:val="00476B05"/>
    <w:rsid w:val="00477BA3"/>
    <w:rsid w:val="00484887"/>
    <w:rsid w:val="00491EF0"/>
    <w:rsid w:val="0049213D"/>
    <w:rsid w:val="00495E0B"/>
    <w:rsid w:val="004964DC"/>
    <w:rsid w:val="004A04B3"/>
    <w:rsid w:val="004A62CA"/>
    <w:rsid w:val="004B191A"/>
    <w:rsid w:val="004B5BA0"/>
    <w:rsid w:val="004B686C"/>
    <w:rsid w:val="004B6EE9"/>
    <w:rsid w:val="004B7B10"/>
    <w:rsid w:val="004C00E7"/>
    <w:rsid w:val="004C065A"/>
    <w:rsid w:val="004C1E31"/>
    <w:rsid w:val="004C2A97"/>
    <w:rsid w:val="004C3977"/>
    <w:rsid w:val="004C4B5E"/>
    <w:rsid w:val="004C514E"/>
    <w:rsid w:val="004C75C7"/>
    <w:rsid w:val="004D1A3B"/>
    <w:rsid w:val="004D7A84"/>
    <w:rsid w:val="004E12B7"/>
    <w:rsid w:val="004E21F1"/>
    <w:rsid w:val="004E31C1"/>
    <w:rsid w:val="004E4D87"/>
    <w:rsid w:val="004E6030"/>
    <w:rsid w:val="004E7920"/>
    <w:rsid w:val="004F1101"/>
    <w:rsid w:val="004F2A76"/>
    <w:rsid w:val="004F2B03"/>
    <w:rsid w:val="004F4C53"/>
    <w:rsid w:val="004F5664"/>
    <w:rsid w:val="004F5F43"/>
    <w:rsid w:val="004F7679"/>
    <w:rsid w:val="00500393"/>
    <w:rsid w:val="00501142"/>
    <w:rsid w:val="005019B0"/>
    <w:rsid w:val="00501BE1"/>
    <w:rsid w:val="00502216"/>
    <w:rsid w:val="00503360"/>
    <w:rsid w:val="00503CBA"/>
    <w:rsid w:val="00504CAD"/>
    <w:rsid w:val="00516D01"/>
    <w:rsid w:val="005200A2"/>
    <w:rsid w:val="00520334"/>
    <w:rsid w:val="005209A3"/>
    <w:rsid w:val="005219D8"/>
    <w:rsid w:val="00522C9D"/>
    <w:rsid w:val="00530B61"/>
    <w:rsid w:val="00531512"/>
    <w:rsid w:val="00533255"/>
    <w:rsid w:val="005407B8"/>
    <w:rsid w:val="00541529"/>
    <w:rsid w:val="00541886"/>
    <w:rsid w:val="005423D9"/>
    <w:rsid w:val="005432AE"/>
    <w:rsid w:val="00544FCE"/>
    <w:rsid w:val="00546C3C"/>
    <w:rsid w:val="005502FF"/>
    <w:rsid w:val="00550EEC"/>
    <w:rsid w:val="005515F4"/>
    <w:rsid w:val="005523A0"/>
    <w:rsid w:val="005525E8"/>
    <w:rsid w:val="00554027"/>
    <w:rsid w:val="00554FFD"/>
    <w:rsid w:val="00556DFE"/>
    <w:rsid w:val="00560949"/>
    <w:rsid w:val="00561732"/>
    <w:rsid w:val="0056227B"/>
    <w:rsid w:val="00563AE6"/>
    <w:rsid w:val="005645F4"/>
    <w:rsid w:val="005647F9"/>
    <w:rsid w:val="005650CD"/>
    <w:rsid w:val="005670D1"/>
    <w:rsid w:val="005671A3"/>
    <w:rsid w:val="005775DF"/>
    <w:rsid w:val="00577B14"/>
    <w:rsid w:val="005832FB"/>
    <w:rsid w:val="00585558"/>
    <w:rsid w:val="0059187B"/>
    <w:rsid w:val="00592F5E"/>
    <w:rsid w:val="0059328B"/>
    <w:rsid w:val="005967DB"/>
    <w:rsid w:val="005A0775"/>
    <w:rsid w:val="005A0BC0"/>
    <w:rsid w:val="005A1E89"/>
    <w:rsid w:val="005A4748"/>
    <w:rsid w:val="005A58E7"/>
    <w:rsid w:val="005B10BE"/>
    <w:rsid w:val="005B1E20"/>
    <w:rsid w:val="005B1F75"/>
    <w:rsid w:val="005B20FD"/>
    <w:rsid w:val="005B23E4"/>
    <w:rsid w:val="005B39A3"/>
    <w:rsid w:val="005B4202"/>
    <w:rsid w:val="005B73B6"/>
    <w:rsid w:val="005C0890"/>
    <w:rsid w:val="005C2E6F"/>
    <w:rsid w:val="005C46F9"/>
    <w:rsid w:val="005C4934"/>
    <w:rsid w:val="005C512B"/>
    <w:rsid w:val="005C674F"/>
    <w:rsid w:val="005C6C05"/>
    <w:rsid w:val="005D3779"/>
    <w:rsid w:val="005D5F7B"/>
    <w:rsid w:val="005E094A"/>
    <w:rsid w:val="005E3060"/>
    <w:rsid w:val="005E37DE"/>
    <w:rsid w:val="005E6628"/>
    <w:rsid w:val="005E7D0A"/>
    <w:rsid w:val="005E7FFB"/>
    <w:rsid w:val="005F0A11"/>
    <w:rsid w:val="005F20C8"/>
    <w:rsid w:val="005F223E"/>
    <w:rsid w:val="005F68CD"/>
    <w:rsid w:val="0060597D"/>
    <w:rsid w:val="0061000D"/>
    <w:rsid w:val="00612F3C"/>
    <w:rsid w:val="00616D2E"/>
    <w:rsid w:val="00622F49"/>
    <w:rsid w:val="00623105"/>
    <w:rsid w:val="00623B15"/>
    <w:rsid w:val="006255ED"/>
    <w:rsid w:val="0062699F"/>
    <w:rsid w:val="006316A7"/>
    <w:rsid w:val="00633280"/>
    <w:rsid w:val="00635CF2"/>
    <w:rsid w:val="006366ED"/>
    <w:rsid w:val="00636854"/>
    <w:rsid w:val="0064389C"/>
    <w:rsid w:val="00646979"/>
    <w:rsid w:val="00647E48"/>
    <w:rsid w:val="0065132F"/>
    <w:rsid w:val="006605EB"/>
    <w:rsid w:val="00660730"/>
    <w:rsid w:val="00660876"/>
    <w:rsid w:val="00662393"/>
    <w:rsid w:val="00662A0A"/>
    <w:rsid w:val="00663F04"/>
    <w:rsid w:val="006646F9"/>
    <w:rsid w:val="00665CCE"/>
    <w:rsid w:val="006677D0"/>
    <w:rsid w:val="00673102"/>
    <w:rsid w:val="00673288"/>
    <w:rsid w:val="00674E50"/>
    <w:rsid w:val="00677ABB"/>
    <w:rsid w:val="006803A3"/>
    <w:rsid w:val="006803F8"/>
    <w:rsid w:val="00681FA7"/>
    <w:rsid w:val="006847FA"/>
    <w:rsid w:val="00684CB2"/>
    <w:rsid w:val="00685E4D"/>
    <w:rsid w:val="006A0C40"/>
    <w:rsid w:val="006A0C5B"/>
    <w:rsid w:val="006A0EB5"/>
    <w:rsid w:val="006A5550"/>
    <w:rsid w:val="006A557B"/>
    <w:rsid w:val="006B0101"/>
    <w:rsid w:val="006B0135"/>
    <w:rsid w:val="006B19A0"/>
    <w:rsid w:val="006B1A40"/>
    <w:rsid w:val="006B2AC1"/>
    <w:rsid w:val="006B3BC4"/>
    <w:rsid w:val="006B6AA8"/>
    <w:rsid w:val="006C1E27"/>
    <w:rsid w:val="006C3735"/>
    <w:rsid w:val="006C4101"/>
    <w:rsid w:val="006C4647"/>
    <w:rsid w:val="006C6D3F"/>
    <w:rsid w:val="006C7BE8"/>
    <w:rsid w:val="006C7C13"/>
    <w:rsid w:val="006D21B4"/>
    <w:rsid w:val="006D2258"/>
    <w:rsid w:val="006D314B"/>
    <w:rsid w:val="006D6FBF"/>
    <w:rsid w:val="006E0905"/>
    <w:rsid w:val="006E6F40"/>
    <w:rsid w:val="006F1070"/>
    <w:rsid w:val="006F367D"/>
    <w:rsid w:val="006F577D"/>
    <w:rsid w:val="00700292"/>
    <w:rsid w:val="00700345"/>
    <w:rsid w:val="00700C3C"/>
    <w:rsid w:val="00701186"/>
    <w:rsid w:val="0070275E"/>
    <w:rsid w:val="0070672E"/>
    <w:rsid w:val="0070742D"/>
    <w:rsid w:val="00712C48"/>
    <w:rsid w:val="007138A5"/>
    <w:rsid w:val="007146CB"/>
    <w:rsid w:val="00717788"/>
    <w:rsid w:val="00731003"/>
    <w:rsid w:val="00741AE8"/>
    <w:rsid w:val="00742EF2"/>
    <w:rsid w:val="007453C2"/>
    <w:rsid w:val="007503CC"/>
    <w:rsid w:val="00750C38"/>
    <w:rsid w:val="00752C14"/>
    <w:rsid w:val="00755546"/>
    <w:rsid w:val="00757965"/>
    <w:rsid w:val="007661DA"/>
    <w:rsid w:val="007662CC"/>
    <w:rsid w:val="0077252B"/>
    <w:rsid w:val="00773F6B"/>
    <w:rsid w:val="00775147"/>
    <w:rsid w:val="00782325"/>
    <w:rsid w:val="00786E04"/>
    <w:rsid w:val="00787A70"/>
    <w:rsid w:val="007901C8"/>
    <w:rsid w:val="00791E45"/>
    <w:rsid w:val="00792CAC"/>
    <w:rsid w:val="0079319F"/>
    <w:rsid w:val="00793E51"/>
    <w:rsid w:val="0079419B"/>
    <w:rsid w:val="00794632"/>
    <w:rsid w:val="00794976"/>
    <w:rsid w:val="00795BA5"/>
    <w:rsid w:val="007A2C24"/>
    <w:rsid w:val="007A2C7A"/>
    <w:rsid w:val="007A58A3"/>
    <w:rsid w:val="007B3635"/>
    <w:rsid w:val="007B3B62"/>
    <w:rsid w:val="007B5DFA"/>
    <w:rsid w:val="007B701F"/>
    <w:rsid w:val="007C3C25"/>
    <w:rsid w:val="007C673D"/>
    <w:rsid w:val="007C6C09"/>
    <w:rsid w:val="007C7430"/>
    <w:rsid w:val="007D06E8"/>
    <w:rsid w:val="007D1A83"/>
    <w:rsid w:val="007D3556"/>
    <w:rsid w:val="007D3DD8"/>
    <w:rsid w:val="007E60F8"/>
    <w:rsid w:val="007F04C7"/>
    <w:rsid w:val="007F17A2"/>
    <w:rsid w:val="007F31B4"/>
    <w:rsid w:val="007F3CCE"/>
    <w:rsid w:val="007F3D6A"/>
    <w:rsid w:val="007F409B"/>
    <w:rsid w:val="007F6B41"/>
    <w:rsid w:val="00800084"/>
    <w:rsid w:val="008037A1"/>
    <w:rsid w:val="00805297"/>
    <w:rsid w:val="00805EC3"/>
    <w:rsid w:val="00807F51"/>
    <w:rsid w:val="00810F03"/>
    <w:rsid w:val="00821FF4"/>
    <w:rsid w:val="008238B8"/>
    <w:rsid w:val="00825DE4"/>
    <w:rsid w:val="00826608"/>
    <w:rsid w:val="00827889"/>
    <w:rsid w:val="00832724"/>
    <w:rsid w:val="00835C70"/>
    <w:rsid w:val="00840A10"/>
    <w:rsid w:val="00841281"/>
    <w:rsid w:val="0084330D"/>
    <w:rsid w:val="00845CEF"/>
    <w:rsid w:val="008466AB"/>
    <w:rsid w:val="00846B14"/>
    <w:rsid w:val="00846DC0"/>
    <w:rsid w:val="00847147"/>
    <w:rsid w:val="00847543"/>
    <w:rsid w:val="00847550"/>
    <w:rsid w:val="0084776B"/>
    <w:rsid w:val="00850247"/>
    <w:rsid w:val="008506A0"/>
    <w:rsid w:val="008517E5"/>
    <w:rsid w:val="00852BEB"/>
    <w:rsid w:val="00854A1B"/>
    <w:rsid w:val="00854BB6"/>
    <w:rsid w:val="0085788A"/>
    <w:rsid w:val="00857B99"/>
    <w:rsid w:val="00860CB9"/>
    <w:rsid w:val="00862B4D"/>
    <w:rsid w:val="008660B5"/>
    <w:rsid w:val="00867609"/>
    <w:rsid w:val="008720F4"/>
    <w:rsid w:val="00874B67"/>
    <w:rsid w:val="00875F9D"/>
    <w:rsid w:val="00877B01"/>
    <w:rsid w:val="00882377"/>
    <w:rsid w:val="0088238C"/>
    <w:rsid w:val="00890081"/>
    <w:rsid w:val="00890172"/>
    <w:rsid w:val="008905C5"/>
    <w:rsid w:val="00890F49"/>
    <w:rsid w:val="0089152C"/>
    <w:rsid w:val="00891964"/>
    <w:rsid w:val="00892391"/>
    <w:rsid w:val="00892764"/>
    <w:rsid w:val="00893BFD"/>
    <w:rsid w:val="008A13B9"/>
    <w:rsid w:val="008A28DA"/>
    <w:rsid w:val="008A30CD"/>
    <w:rsid w:val="008A3508"/>
    <w:rsid w:val="008A65E2"/>
    <w:rsid w:val="008A7014"/>
    <w:rsid w:val="008B05EC"/>
    <w:rsid w:val="008B12F7"/>
    <w:rsid w:val="008B23DD"/>
    <w:rsid w:val="008B4353"/>
    <w:rsid w:val="008B7995"/>
    <w:rsid w:val="008C00D2"/>
    <w:rsid w:val="008C14E6"/>
    <w:rsid w:val="008C1C72"/>
    <w:rsid w:val="008C2035"/>
    <w:rsid w:val="008C3DD8"/>
    <w:rsid w:val="008C73A5"/>
    <w:rsid w:val="008D45BB"/>
    <w:rsid w:val="008D470D"/>
    <w:rsid w:val="008D57C7"/>
    <w:rsid w:val="008D5AAE"/>
    <w:rsid w:val="008E29E3"/>
    <w:rsid w:val="008E39A0"/>
    <w:rsid w:val="008E40B5"/>
    <w:rsid w:val="008E54CE"/>
    <w:rsid w:val="008E5DAB"/>
    <w:rsid w:val="008E5E15"/>
    <w:rsid w:val="008F0DD8"/>
    <w:rsid w:val="008F347F"/>
    <w:rsid w:val="008F41EA"/>
    <w:rsid w:val="008F5E40"/>
    <w:rsid w:val="008F7095"/>
    <w:rsid w:val="008F796A"/>
    <w:rsid w:val="00902DC2"/>
    <w:rsid w:val="00904AE8"/>
    <w:rsid w:val="00906E2E"/>
    <w:rsid w:val="0091122C"/>
    <w:rsid w:val="00911CAC"/>
    <w:rsid w:val="009137E0"/>
    <w:rsid w:val="0091435E"/>
    <w:rsid w:val="00914D03"/>
    <w:rsid w:val="00917B08"/>
    <w:rsid w:val="00921752"/>
    <w:rsid w:val="0092241F"/>
    <w:rsid w:val="00922A48"/>
    <w:rsid w:val="00925AD7"/>
    <w:rsid w:val="0093040A"/>
    <w:rsid w:val="00932457"/>
    <w:rsid w:val="009326B2"/>
    <w:rsid w:val="00936C12"/>
    <w:rsid w:val="0094345C"/>
    <w:rsid w:val="00945F92"/>
    <w:rsid w:val="00952925"/>
    <w:rsid w:val="00955300"/>
    <w:rsid w:val="009558C0"/>
    <w:rsid w:val="00956227"/>
    <w:rsid w:val="00956425"/>
    <w:rsid w:val="00957BEE"/>
    <w:rsid w:val="00960974"/>
    <w:rsid w:val="009609F6"/>
    <w:rsid w:val="00962B37"/>
    <w:rsid w:val="00962CA7"/>
    <w:rsid w:val="00963792"/>
    <w:rsid w:val="00970152"/>
    <w:rsid w:val="009717F9"/>
    <w:rsid w:val="00972208"/>
    <w:rsid w:val="00973E01"/>
    <w:rsid w:val="00974799"/>
    <w:rsid w:val="0098005D"/>
    <w:rsid w:val="0098641B"/>
    <w:rsid w:val="00986B8A"/>
    <w:rsid w:val="009879DE"/>
    <w:rsid w:val="00987F90"/>
    <w:rsid w:val="00991EFA"/>
    <w:rsid w:val="00992EB1"/>
    <w:rsid w:val="0099376A"/>
    <w:rsid w:val="009949C1"/>
    <w:rsid w:val="00996053"/>
    <w:rsid w:val="009964C0"/>
    <w:rsid w:val="0099743E"/>
    <w:rsid w:val="00997BBB"/>
    <w:rsid w:val="00997CFF"/>
    <w:rsid w:val="009A5C88"/>
    <w:rsid w:val="009A73B4"/>
    <w:rsid w:val="009B1622"/>
    <w:rsid w:val="009B1836"/>
    <w:rsid w:val="009B18FC"/>
    <w:rsid w:val="009B3EA8"/>
    <w:rsid w:val="009B3EC9"/>
    <w:rsid w:val="009C0E85"/>
    <w:rsid w:val="009C16C8"/>
    <w:rsid w:val="009C4375"/>
    <w:rsid w:val="009C53C8"/>
    <w:rsid w:val="009C64FB"/>
    <w:rsid w:val="009C7708"/>
    <w:rsid w:val="009D0F4E"/>
    <w:rsid w:val="009E057C"/>
    <w:rsid w:val="009E4742"/>
    <w:rsid w:val="009E500E"/>
    <w:rsid w:val="009E6E4B"/>
    <w:rsid w:val="009F0BDE"/>
    <w:rsid w:val="009F1A4A"/>
    <w:rsid w:val="009F2543"/>
    <w:rsid w:val="009F2928"/>
    <w:rsid w:val="009F2F6B"/>
    <w:rsid w:val="009F45B3"/>
    <w:rsid w:val="009F48D0"/>
    <w:rsid w:val="009F4F4B"/>
    <w:rsid w:val="009F55E7"/>
    <w:rsid w:val="00A02899"/>
    <w:rsid w:val="00A030AF"/>
    <w:rsid w:val="00A03F1A"/>
    <w:rsid w:val="00A073B8"/>
    <w:rsid w:val="00A078EF"/>
    <w:rsid w:val="00A103F0"/>
    <w:rsid w:val="00A1369F"/>
    <w:rsid w:val="00A16158"/>
    <w:rsid w:val="00A17420"/>
    <w:rsid w:val="00A2438D"/>
    <w:rsid w:val="00A25F05"/>
    <w:rsid w:val="00A267BA"/>
    <w:rsid w:val="00A2735F"/>
    <w:rsid w:val="00A30DA0"/>
    <w:rsid w:val="00A31826"/>
    <w:rsid w:val="00A321A3"/>
    <w:rsid w:val="00A32865"/>
    <w:rsid w:val="00A33088"/>
    <w:rsid w:val="00A33B02"/>
    <w:rsid w:val="00A34F60"/>
    <w:rsid w:val="00A350F1"/>
    <w:rsid w:val="00A358CC"/>
    <w:rsid w:val="00A37275"/>
    <w:rsid w:val="00A373E5"/>
    <w:rsid w:val="00A41940"/>
    <w:rsid w:val="00A41CF9"/>
    <w:rsid w:val="00A41EE3"/>
    <w:rsid w:val="00A447C0"/>
    <w:rsid w:val="00A47BF4"/>
    <w:rsid w:val="00A546A6"/>
    <w:rsid w:val="00A56643"/>
    <w:rsid w:val="00A6023C"/>
    <w:rsid w:val="00A60422"/>
    <w:rsid w:val="00A619D1"/>
    <w:rsid w:val="00A6301C"/>
    <w:rsid w:val="00A63C69"/>
    <w:rsid w:val="00A64074"/>
    <w:rsid w:val="00A702B6"/>
    <w:rsid w:val="00A712D0"/>
    <w:rsid w:val="00A7226B"/>
    <w:rsid w:val="00A74094"/>
    <w:rsid w:val="00A7519F"/>
    <w:rsid w:val="00A83C9C"/>
    <w:rsid w:val="00A84C2E"/>
    <w:rsid w:val="00A85679"/>
    <w:rsid w:val="00A9014B"/>
    <w:rsid w:val="00A919F9"/>
    <w:rsid w:val="00A921C9"/>
    <w:rsid w:val="00A93798"/>
    <w:rsid w:val="00A93906"/>
    <w:rsid w:val="00A95666"/>
    <w:rsid w:val="00A97554"/>
    <w:rsid w:val="00A97740"/>
    <w:rsid w:val="00A97D8F"/>
    <w:rsid w:val="00AA1E75"/>
    <w:rsid w:val="00AA2FE1"/>
    <w:rsid w:val="00AA4799"/>
    <w:rsid w:val="00AA582E"/>
    <w:rsid w:val="00AA73DC"/>
    <w:rsid w:val="00AB017E"/>
    <w:rsid w:val="00AB0223"/>
    <w:rsid w:val="00AB4A95"/>
    <w:rsid w:val="00AB4E5C"/>
    <w:rsid w:val="00AB7046"/>
    <w:rsid w:val="00AC1DDA"/>
    <w:rsid w:val="00AC3156"/>
    <w:rsid w:val="00AC4AC9"/>
    <w:rsid w:val="00AC52E3"/>
    <w:rsid w:val="00AD0248"/>
    <w:rsid w:val="00AD2D2A"/>
    <w:rsid w:val="00AD346F"/>
    <w:rsid w:val="00AD7A12"/>
    <w:rsid w:val="00ADE715"/>
    <w:rsid w:val="00AE189E"/>
    <w:rsid w:val="00AE4433"/>
    <w:rsid w:val="00AE4459"/>
    <w:rsid w:val="00AE5280"/>
    <w:rsid w:val="00AE597A"/>
    <w:rsid w:val="00AF2AA1"/>
    <w:rsid w:val="00AF2DC1"/>
    <w:rsid w:val="00AF388F"/>
    <w:rsid w:val="00AF4EED"/>
    <w:rsid w:val="00AF5166"/>
    <w:rsid w:val="00AF75FB"/>
    <w:rsid w:val="00B003D2"/>
    <w:rsid w:val="00B006BF"/>
    <w:rsid w:val="00B01886"/>
    <w:rsid w:val="00B01CA1"/>
    <w:rsid w:val="00B02846"/>
    <w:rsid w:val="00B03A9A"/>
    <w:rsid w:val="00B053A1"/>
    <w:rsid w:val="00B066C2"/>
    <w:rsid w:val="00B10138"/>
    <w:rsid w:val="00B12210"/>
    <w:rsid w:val="00B12331"/>
    <w:rsid w:val="00B139B8"/>
    <w:rsid w:val="00B2016D"/>
    <w:rsid w:val="00B202E2"/>
    <w:rsid w:val="00B220ED"/>
    <w:rsid w:val="00B22E49"/>
    <w:rsid w:val="00B237C9"/>
    <w:rsid w:val="00B241BD"/>
    <w:rsid w:val="00B26097"/>
    <w:rsid w:val="00B30829"/>
    <w:rsid w:val="00B32F89"/>
    <w:rsid w:val="00B332B9"/>
    <w:rsid w:val="00B34571"/>
    <w:rsid w:val="00B35D14"/>
    <w:rsid w:val="00B4379A"/>
    <w:rsid w:val="00B43D3D"/>
    <w:rsid w:val="00B453DF"/>
    <w:rsid w:val="00B47776"/>
    <w:rsid w:val="00B47E22"/>
    <w:rsid w:val="00B50B9A"/>
    <w:rsid w:val="00B52664"/>
    <w:rsid w:val="00B52872"/>
    <w:rsid w:val="00B52AD6"/>
    <w:rsid w:val="00B52BDA"/>
    <w:rsid w:val="00B538B6"/>
    <w:rsid w:val="00B551EE"/>
    <w:rsid w:val="00B55409"/>
    <w:rsid w:val="00B57A1C"/>
    <w:rsid w:val="00B57F07"/>
    <w:rsid w:val="00B626FB"/>
    <w:rsid w:val="00B65DBC"/>
    <w:rsid w:val="00B70C86"/>
    <w:rsid w:val="00B7124A"/>
    <w:rsid w:val="00B714EE"/>
    <w:rsid w:val="00B72B1D"/>
    <w:rsid w:val="00B74315"/>
    <w:rsid w:val="00B80FA6"/>
    <w:rsid w:val="00B847A3"/>
    <w:rsid w:val="00B850C3"/>
    <w:rsid w:val="00B9006A"/>
    <w:rsid w:val="00B909C6"/>
    <w:rsid w:val="00B90EE0"/>
    <w:rsid w:val="00B9299D"/>
    <w:rsid w:val="00B96873"/>
    <w:rsid w:val="00B96B25"/>
    <w:rsid w:val="00B972FA"/>
    <w:rsid w:val="00BA0FEF"/>
    <w:rsid w:val="00BA4D8D"/>
    <w:rsid w:val="00BA6058"/>
    <w:rsid w:val="00BA799A"/>
    <w:rsid w:val="00BB011A"/>
    <w:rsid w:val="00BB361A"/>
    <w:rsid w:val="00BB72DD"/>
    <w:rsid w:val="00BC05B1"/>
    <w:rsid w:val="00BC2AC1"/>
    <w:rsid w:val="00BC424A"/>
    <w:rsid w:val="00BC5A31"/>
    <w:rsid w:val="00BC736A"/>
    <w:rsid w:val="00BD0298"/>
    <w:rsid w:val="00BD192D"/>
    <w:rsid w:val="00BD6372"/>
    <w:rsid w:val="00BE68E8"/>
    <w:rsid w:val="00BE6C0E"/>
    <w:rsid w:val="00BF04B5"/>
    <w:rsid w:val="00BF0660"/>
    <w:rsid w:val="00BF6254"/>
    <w:rsid w:val="00C012AC"/>
    <w:rsid w:val="00C0249C"/>
    <w:rsid w:val="00C0304E"/>
    <w:rsid w:val="00C04C94"/>
    <w:rsid w:val="00C0586D"/>
    <w:rsid w:val="00C06375"/>
    <w:rsid w:val="00C07F68"/>
    <w:rsid w:val="00C131AE"/>
    <w:rsid w:val="00C13814"/>
    <w:rsid w:val="00C15AA0"/>
    <w:rsid w:val="00C15B59"/>
    <w:rsid w:val="00C16C0C"/>
    <w:rsid w:val="00C211F5"/>
    <w:rsid w:val="00C2360B"/>
    <w:rsid w:val="00C23D7A"/>
    <w:rsid w:val="00C245BA"/>
    <w:rsid w:val="00C27DD7"/>
    <w:rsid w:val="00C32A84"/>
    <w:rsid w:val="00C37A5F"/>
    <w:rsid w:val="00C40EDE"/>
    <w:rsid w:val="00C4524A"/>
    <w:rsid w:val="00C46740"/>
    <w:rsid w:val="00C46D8A"/>
    <w:rsid w:val="00C47816"/>
    <w:rsid w:val="00C51AFA"/>
    <w:rsid w:val="00C545B5"/>
    <w:rsid w:val="00C57399"/>
    <w:rsid w:val="00C61F3F"/>
    <w:rsid w:val="00C62647"/>
    <w:rsid w:val="00C63960"/>
    <w:rsid w:val="00C6587E"/>
    <w:rsid w:val="00C65F61"/>
    <w:rsid w:val="00C660E0"/>
    <w:rsid w:val="00C66C40"/>
    <w:rsid w:val="00C72F9D"/>
    <w:rsid w:val="00C737A2"/>
    <w:rsid w:val="00C740EA"/>
    <w:rsid w:val="00C75540"/>
    <w:rsid w:val="00C80779"/>
    <w:rsid w:val="00C8079B"/>
    <w:rsid w:val="00C80DD2"/>
    <w:rsid w:val="00C83500"/>
    <w:rsid w:val="00C8659D"/>
    <w:rsid w:val="00C95A1F"/>
    <w:rsid w:val="00C95FA9"/>
    <w:rsid w:val="00C96D99"/>
    <w:rsid w:val="00CA03F0"/>
    <w:rsid w:val="00CA1799"/>
    <w:rsid w:val="00CA3A2B"/>
    <w:rsid w:val="00CA59E9"/>
    <w:rsid w:val="00CB13B8"/>
    <w:rsid w:val="00CB18D7"/>
    <w:rsid w:val="00CB2A93"/>
    <w:rsid w:val="00CB3758"/>
    <w:rsid w:val="00CB549F"/>
    <w:rsid w:val="00CB57F7"/>
    <w:rsid w:val="00CB7939"/>
    <w:rsid w:val="00CC3B8A"/>
    <w:rsid w:val="00CC44D7"/>
    <w:rsid w:val="00CC4C45"/>
    <w:rsid w:val="00CC7181"/>
    <w:rsid w:val="00CD4DEC"/>
    <w:rsid w:val="00CD5704"/>
    <w:rsid w:val="00CE2B57"/>
    <w:rsid w:val="00CE30BB"/>
    <w:rsid w:val="00CE3AC7"/>
    <w:rsid w:val="00CE470E"/>
    <w:rsid w:val="00CF109C"/>
    <w:rsid w:val="00CF115C"/>
    <w:rsid w:val="00CF4E8D"/>
    <w:rsid w:val="00CF6ADB"/>
    <w:rsid w:val="00CF75AE"/>
    <w:rsid w:val="00D00A72"/>
    <w:rsid w:val="00D03C98"/>
    <w:rsid w:val="00D14EC6"/>
    <w:rsid w:val="00D152FF"/>
    <w:rsid w:val="00D178F9"/>
    <w:rsid w:val="00D20298"/>
    <w:rsid w:val="00D20C0D"/>
    <w:rsid w:val="00D211C2"/>
    <w:rsid w:val="00D22B73"/>
    <w:rsid w:val="00D23B78"/>
    <w:rsid w:val="00D2473C"/>
    <w:rsid w:val="00D252EA"/>
    <w:rsid w:val="00D25CBF"/>
    <w:rsid w:val="00D26128"/>
    <w:rsid w:val="00D30FFD"/>
    <w:rsid w:val="00D3124F"/>
    <w:rsid w:val="00D31A57"/>
    <w:rsid w:val="00D355A5"/>
    <w:rsid w:val="00D36CA7"/>
    <w:rsid w:val="00D455FA"/>
    <w:rsid w:val="00D506C2"/>
    <w:rsid w:val="00D531E7"/>
    <w:rsid w:val="00D55EAF"/>
    <w:rsid w:val="00D57AB5"/>
    <w:rsid w:val="00D60CF5"/>
    <w:rsid w:val="00D6685E"/>
    <w:rsid w:val="00D67AF2"/>
    <w:rsid w:val="00D71D04"/>
    <w:rsid w:val="00D73022"/>
    <w:rsid w:val="00D848A0"/>
    <w:rsid w:val="00D867A4"/>
    <w:rsid w:val="00D86AEE"/>
    <w:rsid w:val="00D876D1"/>
    <w:rsid w:val="00D87D9A"/>
    <w:rsid w:val="00D9023F"/>
    <w:rsid w:val="00D904BA"/>
    <w:rsid w:val="00D91461"/>
    <w:rsid w:val="00D919E2"/>
    <w:rsid w:val="00D9315E"/>
    <w:rsid w:val="00D9469C"/>
    <w:rsid w:val="00D95126"/>
    <w:rsid w:val="00DA386A"/>
    <w:rsid w:val="00DA709E"/>
    <w:rsid w:val="00DA70EF"/>
    <w:rsid w:val="00DA7403"/>
    <w:rsid w:val="00DB55FB"/>
    <w:rsid w:val="00DB7C2E"/>
    <w:rsid w:val="00DC1047"/>
    <w:rsid w:val="00DC2EF8"/>
    <w:rsid w:val="00DC3A52"/>
    <w:rsid w:val="00DC3D53"/>
    <w:rsid w:val="00DC525F"/>
    <w:rsid w:val="00DC62F0"/>
    <w:rsid w:val="00DC7926"/>
    <w:rsid w:val="00DC7E31"/>
    <w:rsid w:val="00DD31F6"/>
    <w:rsid w:val="00DD5FCC"/>
    <w:rsid w:val="00DD6999"/>
    <w:rsid w:val="00DD6F41"/>
    <w:rsid w:val="00DD71FF"/>
    <w:rsid w:val="00DD7615"/>
    <w:rsid w:val="00DE0449"/>
    <w:rsid w:val="00DE46B7"/>
    <w:rsid w:val="00DE5020"/>
    <w:rsid w:val="00DE5FA6"/>
    <w:rsid w:val="00DF0CEE"/>
    <w:rsid w:val="00DF3F36"/>
    <w:rsid w:val="00DF5B4A"/>
    <w:rsid w:val="00DF7DFD"/>
    <w:rsid w:val="00E0051B"/>
    <w:rsid w:val="00E00971"/>
    <w:rsid w:val="00E0182E"/>
    <w:rsid w:val="00E0458F"/>
    <w:rsid w:val="00E1070B"/>
    <w:rsid w:val="00E14DFE"/>
    <w:rsid w:val="00E14E15"/>
    <w:rsid w:val="00E153F3"/>
    <w:rsid w:val="00E15A34"/>
    <w:rsid w:val="00E1796F"/>
    <w:rsid w:val="00E203C1"/>
    <w:rsid w:val="00E224BA"/>
    <w:rsid w:val="00E22C3F"/>
    <w:rsid w:val="00E2331C"/>
    <w:rsid w:val="00E24FFD"/>
    <w:rsid w:val="00E3072A"/>
    <w:rsid w:val="00E329D2"/>
    <w:rsid w:val="00E34C1D"/>
    <w:rsid w:val="00E34EF7"/>
    <w:rsid w:val="00E362F4"/>
    <w:rsid w:val="00E37063"/>
    <w:rsid w:val="00E37330"/>
    <w:rsid w:val="00E40DE6"/>
    <w:rsid w:val="00E43DC9"/>
    <w:rsid w:val="00E43FDB"/>
    <w:rsid w:val="00E47359"/>
    <w:rsid w:val="00E47966"/>
    <w:rsid w:val="00E5024B"/>
    <w:rsid w:val="00E5241C"/>
    <w:rsid w:val="00E61525"/>
    <w:rsid w:val="00E617A4"/>
    <w:rsid w:val="00E617CD"/>
    <w:rsid w:val="00E6184B"/>
    <w:rsid w:val="00E627E8"/>
    <w:rsid w:val="00E67143"/>
    <w:rsid w:val="00E70714"/>
    <w:rsid w:val="00E72C8A"/>
    <w:rsid w:val="00E73E47"/>
    <w:rsid w:val="00E742D8"/>
    <w:rsid w:val="00E82E70"/>
    <w:rsid w:val="00E851B0"/>
    <w:rsid w:val="00E86A39"/>
    <w:rsid w:val="00E90BC4"/>
    <w:rsid w:val="00E94724"/>
    <w:rsid w:val="00E94A14"/>
    <w:rsid w:val="00E97224"/>
    <w:rsid w:val="00E97BDE"/>
    <w:rsid w:val="00EA1604"/>
    <w:rsid w:val="00EA2235"/>
    <w:rsid w:val="00EA3383"/>
    <w:rsid w:val="00EA56DE"/>
    <w:rsid w:val="00EA6FC9"/>
    <w:rsid w:val="00EA78E0"/>
    <w:rsid w:val="00EB29CD"/>
    <w:rsid w:val="00EB3ABB"/>
    <w:rsid w:val="00EB410F"/>
    <w:rsid w:val="00EB47AA"/>
    <w:rsid w:val="00EB4FAD"/>
    <w:rsid w:val="00EB5064"/>
    <w:rsid w:val="00EC2192"/>
    <w:rsid w:val="00EC542D"/>
    <w:rsid w:val="00EC6035"/>
    <w:rsid w:val="00ED302B"/>
    <w:rsid w:val="00EE3D86"/>
    <w:rsid w:val="00EE5A67"/>
    <w:rsid w:val="00EE5A9E"/>
    <w:rsid w:val="00EF0039"/>
    <w:rsid w:val="00EF0E9C"/>
    <w:rsid w:val="00EF1CB6"/>
    <w:rsid w:val="00EF2CBA"/>
    <w:rsid w:val="00EF40A2"/>
    <w:rsid w:val="00F00AEB"/>
    <w:rsid w:val="00F01BEF"/>
    <w:rsid w:val="00F07505"/>
    <w:rsid w:val="00F07BEE"/>
    <w:rsid w:val="00F1105F"/>
    <w:rsid w:val="00F12931"/>
    <w:rsid w:val="00F16E4C"/>
    <w:rsid w:val="00F206BD"/>
    <w:rsid w:val="00F216EE"/>
    <w:rsid w:val="00F22526"/>
    <w:rsid w:val="00F239D8"/>
    <w:rsid w:val="00F27F29"/>
    <w:rsid w:val="00F33021"/>
    <w:rsid w:val="00F34C0F"/>
    <w:rsid w:val="00F371CC"/>
    <w:rsid w:val="00F375B4"/>
    <w:rsid w:val="00F376D8"/>
    <w:rsid w:val="00F403CA"/>
    <w:rsid w:val="00F446C5"/>
    <w:rsid w:val="00F447AD"/>
    <w:rsid w:val="00F510BC"/>
    <w:rsid w:val="00F5203B"/>
    <w:rsid w:val="00F52EAE"/>
    <w:rsid w:val="00F531C3"/>
    <w:rsid w:val="00F536C0"/>
    <w:rsid w:val="00F5774F"/>
    <w:rsid w:val="00F61EE3"/>
    <w:rsid w:val="00F6654A"/>
    <w:rsid w:val="00F66FB6"/>
    <w:rsid w:val="00F67617"/>
    <w:rsid w:val="00F7012E"/>
    <w:rsid w:val="00F75EA2"/>
    <w:rsid w:val="00F76BA7"/>
    <w:rsid w:val="00F8759C"/>
    <w:rsid w:val="00F87ADA"/>
    <w:rsid w:val="00F90818"/>
    <w:rsid w:val="00F90B38"/>
    <w:rsid w:val="00F90FD0"/>
    <w:rsid w:val="00F942EC"/>
    <w:rsid w:val="00F95317"/>
    <w:rsid w:val="00F968D0"/>
    <w:rsid w:val="00FA1098"/>
    <w:rsid w:val="00FA1A53"/>
    <w:rsid w:val="00FA7365"/>
    <w:rsid w:val="00FB12F7"/>
    <w:rsid w:val="00FB21D2"/>
    <w:rsid w:val="00FB490E"/>
    <w:rsid w:val="00FC5803"/>
    <w:rsid w:val="00FD0E26"/>
    <w:rsid w:val="00FD3DD3"/>
    <w:rsid w:val="00FD5660"/>
    <w:rsid w:val="00FD5839"/>
    <w:rsid w:val="00FD70BE"/>
    <w:rsid w:val="00FE1044"/>
    <w:rsid w:val="00FE45CE"/>
    <w:rsid w:val="00FE4FF1"/>
    <w:rsid w:val="00FE7D4B"/>
    <w:rsid w:val="00FF12AE"/>
    <w:rsid w:val="00FF2D8F"/>
    <w:rsid w:val="00FF4669"/>
    <w:rsid w:val="00FF4B08"/>
    <w:rsid w:val="00FF5A26"/>
    <w:rsid w:val="01887DEA"/>
    <w:rsid w:val="01B862FF"/>
    <w:rsid w:val="02204BBB"/>
    <w:rsid w:val="0230725C"/>
    <w:rsid w:val="0282E57C"/>
    <w:rsid w:val="052D5181"/>
    <w:rsid w:val="058F6929"/>
    <w:rsid w:val="05AC44CA"/>
    <w:rsid w:val="05BD7706"/>
    <w:rsid w:val="08803467"/>
    <w:rsid w:val="08CC78FA"/>
    <w:rsid w:val="09C7F2DD"/>
    <w:rsid w:val="09E7742E"/>
    <w:rsid w:val="0B4D670A"/>
    <w:rsid w:val="0BA9EBAC"/>
    <w:rsid w:val="0BEFAB4E"/>
    <w:rsid w:val="0C9C49C9"/>
    <w:rsid w:val="0CCB1795"/>
    <w:rsid w:val="0D52E773"/>
    <w:rsid w:val="0D667266"/>
    <w:rsid w:val="0D835CB1"/>
    <w:rsid w:val="0D869B25"/>
    <w:rsid w:val="0DEC59FF"/>
    <w:rsid w:val="0E62C147"/>
    <w:rsid w:val="0F4366D6"/>
    <w:rsid w:val="10625817"/>
    <w:rsid w:val="11161473"/>
    <w:rsid w:val="114E0E1C"/>
    <w:rsid w:val="1165488D"/>
    <w:rsid w:val="119E88B8"/>
    <w:rsid w:val="1309DD0D"/>
    <w:rsid w:val="130B8B4D"/>
    <w:rsid w:val="152A248D"/>
    <w:rsid w:val="15D8978E"/>
    <w:rsid w:val="15F6BB59"/>
    <w:rsid w:val="1642EFF5"/>
    <w:rsid w:val="1736173D"/>
    <w:rsid w:val="17407D48"/>
    <w:rsid w:val="1756CBB1"/>
    <w:rsid w:val="176FFDDD"/>
    <w:rsid w:val="17F0A6CB"/>
    <w:rsid w:val="19E46D53"/>
    <w:rsid w:val="1A091AF5"/>
    <w:rsid w:val="1A45EF90"/>
    <w:rsid w:val="1BC61396"/>
    <w:rsid w:val="1C20CFDD"/>
    <w:rsid w:val="1C392DF1"/>
    <w:rsid w:val="1D1DFEFC"/>
    <w:rsid w:val="1D2B256F"/>
    <w:rsid w:val="1D8F7AAD"/>
    <w:rsid w:val="20BE7403"/>
    <w:rsid w:val="21139A18"/>
    <w:rsid w:val="22CFAAC6"/>
    <w:rsid w:val="25DE6843"/>
    <w:rsid w:val="25FB1F6B"/>
    <w:rsid w:val="26613D5F"/>
    <w:rsid w:val="26EDC58B"/>
    <w:rsid w:val="2702965F"/>
    <w:rsid w:val="2733EA6F"/>
    <w:rsid w:val="28B7603C"/>
    <w:rsid w:val="28FA8012"/>
    <w:rsid w:val="2A854B8C"/>
    <w:rsid w:val="2AD9F5AC"/>
    <w:rsid w:val="2B800219"/>
    <w:rsid w:val="2BD5A295"/>
    <w:rsid w:val="2C860276"/>
    <w:rsid w:val="2C8A2471"/>
    <w:rsid w:val="2CB8AD3A"/>
    <w:rsid w:val="2FBD3E4B"/>
    <w:rsid w:val="2FD6F55D"/>
    <w:rsid w:val="3252D0AC"/>
    <w:rsid w:val="32AFEA78"/>
    <w:rsid w:val="33B74DAB"/>
    <w:rsid w:val="34EAAAB8"/>
    <w:rsid w:val="3538E52C"/>
    <w:rsid w:val="3830ABE3"/>
    <w:rsid w:val="38EDCC20"/>
    <w:rsid w:val="3B3377EF"/>
    <w:rsid w:val="3B3769EC"/>
    <w:rsid w:val="3B9BCEA2"/>
    <w:rsid w:val="3C26C396"/>
    <w:rsid w:val="3CD30C81"/>
    <w:rsid w:val="3E62B558"/>
    <w:rsid w:val="3E72785E"/>
    <w:rsid w:val="3F0418E7"/>
    <w:rsid w:val="3FBA39B8"/>
    <w:rsid w:val="4017B3F9"/>
    <w:rsid w:val="41856631"/>
    <w:rsid w:val="41C27F8A"/>
    <w:rsid w:val="4271D12A"/>
    <w:rsid w:val="442150A8"/>
    <w:rsid w:val="44F8B978"/>
    <w:rsid w:val="45143F00"/>
    <w:rsid w:val="46F4591F"/>
    <w:rsid w:val="48623AB3"/>
    <w:rsid w:val="48F5B708"/>
    <w:rsid w:val="492EE99B"/>
    <w:rsid w:val="496D906C"/>
    <w:rsid w:val="49B6D902"/>
    <w:rsid w:val="4AC09716"/>
    <w:rsid w:val="4AC61B57"/>
    <w:rsid w:val="4B31C2B8"/>
    <w:rsid w:val="4C200B6A"/>
    <w:rsid w:val="4C65C001"/>
    <w:rsid w:val="4D3326BF"/>
    <w:rsid w:val="4EFEE945"/>
    <w:rsid w:val="4F7A0359"/>
    <w:rsid w:val="509AB9A6"/>
    <w:rsid w:val="50E300F2"/>
    <w:rsid w:val="535C6A90"/>
    <w:rsid w:val="53DAA265"/>
    <w:rsid w:val="54C78C82"/>
    <w:rsid w:val="557E693B"/>
    <w:rsid w:val="55B58178"/>
    <w:rsid w:val="56BD0D88"/>
    <w:rsid w:val="56DBCF6D"/>
    <w:rsid w:val="57A23CE8"/>
    <w:rsid w:val="591BE349"/>
    <w:rsid w:val="5A09B1EF"/>
    <w:rsid w:val="5B647426"/>
    <w:rsid w:val="5C0D5BD5"/>
    <w:rsid w:val="5C28AB7B"/>
    <w:rsid w:val="5CFA960F"/>
    <w:rsid w:val="5F758A26"/>
    <w:rsid w:val="60223397"/>
    <w:rsid w:val="62116A8A"/>
    <w:rsid w:val="62549B57"/>
    <w:rsid w:val="62653EB6"/>
    <w:rsid w:val="62F1E47E"/>
    <w:rsid w:val="63163639"/>
    <w:rsid w:val="647FE7FB"/>
    <w:rsid w:val="64E4D389"/>
    <w:rsid w:val="65467AE1"/>
    <w:rsid w:val="6568F1FA"/>
    <w:rsid w:val="66045758"/>
    <w:rsid w:val="668A24AB"/>
    <w:rsid w:val="6752B2AA"/>
    <w:rsid w:val="6A743730"/>
    <w:rsid w:val="6A76217E"/>
    <w:rsid w:val="6AE6C35E"/>
    <w:rsid w:val="6C60CE69"/>
    <w:rsid w:val="6C8C1485"/>
    <w:rsid w:val="6D23EB28"/>
    <w:rsid w:val="6DF6FFE6"/>
    <w:rsid w:val="6F970979"/>
    <w:rsid w:val="70C81236"/>
    <w:rsid w:val="7151905F"/>
    <w:rsid w:val="71F73B0A"/>
    <w:rsid w:val="72ACC072"/>
    <w:rsid w:val="73C18396"/>
    <w:rsid w:val="7413FFC9"/>
    <w:rsid w:val="74234262"/>
    <w:rsid w:val="748C4EF0"/>
    <w:rsid w:val="74ABC62F"/>
    <w:rsid w:val="75F5B435"/>
    <w:rsid w:val="767AC638"/>
    <w:rsid w:val="76A6C635"/>
    <w:rsid w:val="77B2BBCB"/>
    <w:rsid w:val="795447B3"/>
    <w:rsid w:val="7B155AE1"/>
    <w:rsid w:val="7BCA5379"/>
    <w:rsid w:val="7C6151BA"/>
    <w:rsid w:val="7C92152C"/>
    <w:rsid w:val="7CA3061B"/>
    <w:rsid w:val="7CFCDF5C"/>
    <w:rsid w:val="7D37F05A"/>
    <w:rsid w:val="7D9B5937"/>
    <w:rsid w:val="7DCA24A8"/>
    <w:rsid w:val="7F9D28D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19EA"/>
  <w15:docId w15:val="{1CE4E40F-6A0F-4851-ACFE-24DDA709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979"/>
    <w:pPr>
      <w:spacing w:after="200" w:line="276" w:lineRule="auto"/>
    </w:pPr>
    <w:rPr>
      <w:sz w:val="22"/>
      <w:szCs w:val="22"/>
      <w:lang w:val="en-US" w:eastAsia="en-US"/>
    </w:rPr>
  </w:style>
  <w:style w:type="paragraph" w:styleId="Heading2">
    <w:name w:val="heading 2"/>
    <w:basedOn w:val="Normal"/>
    <w:next w:val="Normal"/>
    <w:link w:val="Heading2Char"/>
    <w:qFormat/>
    <w:rsid w:val="00816867"/>
    <w:pPr>
      <w:keepNext/>
      <w:numPr>
        <w:ilvl w:val="1"/>
        <w:numId w:val="5"/>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816867"/>
    <w:pPr>
      <w:keepNext/>
      <w:numPr>
        <w:ilvl w:val="2"/>
        <w:numId w:val="5"/>
      </w:numPr>
      <w:spacing w:before="240" w:after="60"/>
      <w:outlineLvl w:val="2"/>
    </w:pPr>
    <w:rPr>
      <w:rFonts w:ascii="Cambria" w:eastAsia="Times New Roman" w:hAnsi="Cambria"/>
      <w:b/>
      <w:bCs/>
      <w:sz w:val="26"/>
      <w:szCs w:val="26"/>
    </w:rPr>
  </w:style>
  <w:style w:type="paragraph" w:styleId="Heading4">
    <w:name w:val="heading 4"/>
    <w:aliases w:val="Heading 4.a"/>
    <w:basedOn w:val="Normal"/>
    <w:next w:val="Normal"/>
    <w:link w:val="Heading4Char"/>
    <w:uiPriority w:val="9"/>
    <w:qFormat/>
    <w:rsid w:val="00816867"/>
    <w:pPr>
      <w:keepNext/>
      <w:numPr>
        <w:ilvl w:val="3"/>
        <w:numId w:val="5"/>
      </w:numPr>
      <w:spacing w:before="240" w:after="60"/>
      <w:outlineLvl w:val="3"/>
    </w:pPr>
    <w:rPr>
      <w:rFonts w:eastAsia="Times New Roman"/>
      <w:b/>
      <w:bCs/>
      <w:sz w:val="28"/>
      <w:szCs w:val="28"/>
    </w:rPr>
  </w:style>
  <w:style w:type="paragraph" w:styleId="Heading5">
    <w:name w:val="heading 5"/>
    <w:aliases w:val="Heading 5.(i)"/>
    <w:basedOn w:val="Normal"/>
    <w:next w:val="Normal"/>
    <w:link w:val="Heading5Char"/>
    <w:uiPriority w:val="9"/>
    <w:qFormat/>
    <w:rsid w:val="00816867"/>
    <w:pPr>
      <w:numPr>
        <w:ilvl w:val="4"/>
        <w:numId w:val="5"/>
      </w:num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816867"/>
    <w:pPr>
      <w:numPr>
        <w:ilvl w:val="5"/>
        <w:numId w:val="5"/>
      </w:numPr>
      <w:spacing w:before="240" w:after="60"/>
      <w:outlineLvl w:val="5"/>
    </w:pPr>
    <w:rPr>
      <w:rFonts w:eastAsia="Times New Roman"/>
      <w:b/>
      <w:bCs/>
    </w:rPr>
  </w:style>
  <w:style w:type="paragraph" w:styleId="Heading7">
    <w:name w:val="heading 7"/>
    <w:basedOn w:val="Normal"/>
    <w:next w:val="Normal"/>
    <w:link w:val="Heading7Char"/>
    <w:qFormat/>
    <w:rsid w:val="00816867"/>
    <w:pPr>
      <w:numPr>
        <w:ilvl w:val="6"/>
        <w:numId w:val="5"/>
      </w:numPr>
      <w:spacing w:before="240" w:after="60"/>
      <w:outlineLvl w:val="6"/>
    </w:pPr>
    <w:rPr>
      <w:rFonts w:eastAsia="Times New Roman"/>
      <w:sz w:val="24"/>
      <w:szCs w:val="24"/>
    </w:rPr>
  </w:style>
  <w:style w:type="paragraph" w:styleId="Heading8">
    <w:name w:val="heading 8"/>
    <w:basedOn w:val="Normal"/>
    <w:next w:val="Normal"/>
    <w:link w:val="Heading8Char"/>
    <w:qFormat/>
    <w:rsid w:val="00816867"/>
    <w:pPr>
      <w:numPr>
        <w:ilvl w:val="7"/>
        <w:numId w:val="5"/>
      </w:numPr>
      <w:spacing w:before="240" w:after="60"/>
      <w:outlineLvl w:val="7"/>
    </w:pPr>
    <w:rPr>
      <w:rFonts w:eastAsia="Times New Roman"/>
      <w:i/>
      <w:iCs/>
      <w:sz w:val="24"/>
      <w:szCs w:val="24"/>
    </w:rPr>
  </w:style>
  <w:style w:type="paragraph" w:styleId="Heading9">
    <w:name w:val="heading 9"/>
    <w:basedOn w:val="Normal"/>
    <w:next w:val="Normal"/>
    <w:link w:val="Heading9Char"/>
    <w:qFormat/>
    <w:rsid w:val="00816867"/>
    <w:pPr>
      <w:numPr>
        <w:ilvl w:val="8"/>
        <w:numId w:val="5"/>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CA6DEC"/>
    <w:pPr>
      <w:ind w:left="720"/>
      <w:contextualSpacing/>
    </w:pPr>
  </w:style>
  <w:style w:type="table" w:styleId="TableGrid">
    <w:name w:val="Table Grid"/>
    <w:basedOn w:val="TableNormal"/>
    <w:uiPriority w:val="59"/>
    <w:rsid w:val="00CA6D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FC0621"/>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FC0621"/>
    <w:rPr>
      <w:rFonts w:ascii="Tahoma" w:eastAsia="Times New Roman" w:hAnsi="Tahoma" w:cs="Tahoma"/>
      <w:sz w:val="16"/>
      <w:szCs w:val="16"/>
    </w:rPr>
  </w:style>
  <w:style w:type="paragraph" w:styleId="FootnoteText">
    <w:name w:val="footnote text"/>
    <w:aliases w:val="fn,Texto nota pie IIRSA,footnote,foottextfra,F,Texto nota pie Car Car,Car,Car3 Car Car,Car3 Car,Car3 Car Car Car Car Car Car Car Car Car Car,Car3 Car Car Car Car Car Car Car Car Car Car Car Car Car,ft,Style 25,Texto de rodapé,nota_rodapé,f"/>
    <w:basedOn w:val="Normal"/>
    <w:link w:val="FootnoteTextChar"/>
    <w:unhideWhenUsed/>
    <w:qFormat/>
    <w:rsid w:val="00902F77"/>
    <w:pPr>
      <w:keepNext/>
      <w:keepLines/>
      <w:spacing w:after="120" w:line="240" w:lineRule="auto"/>
      <w:ind w:left="288" w:hanging="288"/>
      <w:jc w:val="both"/>
    </w:pPr>
    <w:rPr>
      <w:rFonts w:ascii="Times New Roman" w:hAnsi="Times New Roman"/>
      <w:spacing w:val="-3"/>
      <w:sz w:val="20"/>
      <w:szCs w:val="24"/>
    </w:rPr>
  </w:style>
  <w:style w:type="character" w:customStyle="1" w:styleId="FootnoteTextChar">
    <w:name w:val="Footnote Text Char"/>
    <w:aliases w:val="fn Char,Texto nota pie IIRSA Char,footnote Char,foottextfra Char,F Char,Texto nota pie Car Car Char,Car Char,Car3 Car Car Char,Car3 Car Char,Car3 Car Car Car Car Car Car Car Car Car Car Char,ft Char,Style 25 Char,Texto de rodapé Char"/>
    <w:link w:val="FootnoteText"/>
    <w:rsid w:val="00902F77"/>
    <w:rPr>
      <w:rFonts w:ascii="Times New Roman" w:hAnsi="Times New Roman"/>
      <w:spacing w:val="-3"/>
      <w:szCs w:val="24"/>
    </w:rPr>
  </w:style>
  <w:style w:type="character" w:styleId="FootnoteReference">
    <w:name w:val="footnote reference"/>
    <w:aliases w:val="referencia nota al pie,titulo 2,Fußnotenzeichen DISS,16 Point,Superscript 6 Point,ftref,BVI fnr,Знак сноски 1,Footnote Referencefra,FC,Style 24,pie pddes,Ref,de nota al pie,Ref. de nota al pie.,Footnote Reference.SES,Body Text 2 Char1"/>
    <w:uiPriority w:val="99"/>
    <w:unhideWhenUsed/>
    <w:qFormat/>
    <w:rsid w:val="00902F77"/>
    <w:rPr>
      <w:vertAlign w:val="superscript"/>
    </w:rPr>
  </w:style>
  <w:style w:type="paragraph" w:styleId="Header">
    <w:name w:val="header"/>
    <w:basedOn w:val="Normal"/>
    <w:link w:val="HeaderChar"/>
    <w:uiPriority w:val="99"/>
    <w:unhideWhenUsed/>
    <w:rsid w:val="002C7B4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7B44"/>
  </w:style>
  <w:style w:type="paragraph" w:styleId="Footer">
    <w:name w:val="footer"/>
    <w:basedOn w:val="Normal"/>
    <w:link w:val="FooterChar"/>
    <w:uiPriority w:val="99"/>
    <w:unhideWhenUsed/>
    <w:rsid w:val="002C7B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7B44"/>
  </w:style>
  <w:style w:type="paragraph" w:styleId="Title">
    <w:name w:val="Title"/>
    <w:basedOn w:val="Normal"/>
    <w:link w:val="TitleChar"/>
    <w:qFormat/>
    <w:rsid w:val="00402F2E"/>
    <w:pPr>
      <w:tabs>
        <w:tab w:val="left" w:pos="1440"/>
        <w:tab w:val="left" w:pos="3060"/>
      </w:tabs>
      <w:spacing w:after="0" w:line="240" w:lineRule="auto"/>
      <w:jc w:val="center"/>
      <w:outlineLvl w:val="0"/>
    </w:pPr>
    <w:rPr>
      <w:rFonts w:ascii="Times New Roman" w:eastAsia="Times New Roman" w:hAnsi="Times New Roman"/>
      <w:sz w:val="24"/>
      <w:szCs w:val="20"/>
    </w:rPr>
  </w:style>
  <w:style w:type="character" w:customStyle="1" w:styleId="TitleChar">
    <w:name w:val="Title Char"/>
    <w:link w:val="Title"/>
    <w:rsid w:val="00402F2E"/>
    <w:rPr>
      <w:rFonts w:ascii="Times New Roman" w:eastAsia="Times New Roman" w:hAnsi="Times New Roman"/>
      <w:sz w:val="24"/>
    </w:rPr>
  </w:style>
  <w:style w:type="paragraph" w:customStyle="1" w:styleId="Newpage">
    <w:name w:val="Newpage"/>
    <w:basedOn w:val="Normal"/>
    <w:rsid w:val="00B52681"/>
    <w:pPr>
      <w:tabs>
        <w:tab w:val="left" w:pos="1440"/>
        <w:tab w:val="left" w:pos="3060"/>
      </w:tabs>
      <w:spacing w:after="0" w:line="240" w:lineRule="auto"/>
      <w:jc w:val="center"/>
    </w:pPr>
    <w:rPr>
      <w:rFonts w:ascii="Times New Roman" w:eastAsia="Times New Roman" w:hAnsi="Times New Roman" w:cs="Arial"/>
      <w:b/>
      <w:smallCaps/>
      <w:sz w:val="24"/>
      <w:szCs w:val="20"/>
    </w:rPr>
  </w:style>
  <w:style w:type="paragraph" w:styleId="BodyText">
    <w:name w:val="Body Text"/>
    <w:basedOn w:val="Normal"/>
    <w:link w:val="BodyTextChar"/>
    <w:rsid w:val="00B52681"/>
    <w:pPr>
      <w:tabs>
        <w:tab w:val="left" w:pos="3060"/>
      </w:tabs>
      <w:spacing w:after="0" w:line="240" w:lineRule="auto"/>
      <w:jc w:val="center"/>
    </w:pPr>
    <w:rPr>
      <w:rFonts w:ascii="Times New Roman" w:eastAsia="Times New Roman" w:hAnsi="Times New Roman"/>
      <w:sz w:val="24"/>
      <w:szCs w:val="20"/>
    </w:rPr>
  </w:style>
  <w:style w:type="character" w:customStyle="1" w:styleId="BodyTextChar">
    <w:name w:val="Body Text Char"/>
    <w:link w:val="BodyText"/>
    <w:rsid w:val="00B52681"/>
    <w:rPr>
      <w:rFonts w:ascii="Times New Roman" w:eastAsia="Times New Roman" w:hAnsi="Times New Roman"/>
      <w:sz w:val="24"/>
    </w:rPr>
  </w:style>
  <w:style w:type="character" w:customStyle="1" w:styleId="gt-icon-text1">
    <w:name w:val="gt-icon-text1"/>
    <w:basedOn w:val="DefaultParagraphFont"/>
    <w:rsid w:val="00B0248F"/>
  </w:style>
  <w:style w:type="paragraph" w:styleId="z-TopofForm">
    <w:name w:val="HTML Top of Form"/>
    <w:basedOn w:val="Normal"/>
    <w:next w:val="Normal"/>
    <w:link w:val="z-TopofFormChar"/>
    <w:hidden/>
    <w:uiPriority w:val="99"/>
    <w:unhideWhenUsed/>
    <w:rsid w:val="00B463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B463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B463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B463BF"/>
    <w:rPr>
      <w:rFonts w:ascii="Arial" w:eastAsia="Times New Roman" w:hAnsi="Arial" w:cs="Arial"/>
      <w:vanish/>
      <w:sz w:val="16"/>
      <w:szCs w:val="16"/>
    </w:rPr>
  </w:style>
  <w:style w:type="character" w:styleId="CommentReference">
    <w:name w:val="annotation reference"/>
    <w:uiPriority w:val="99"/>
    <w:rsid w:val="001E55D5"/>
    <w:rPr>
      <w:sz w:val="16"/>
      <w:szCs w:val="16"/>
    </w:rPr>
  </w:style>
  <w:style w:type="paragraph" w:styleId="CommentText">
    <w:name w:val="annotation text"/>
    <w:basedOn w:val="Normal"/>
    <w:link w:val="CommentTextChar"/>
    <w:uiPriority w:val="99"/>
    <w:rsid w:val="001E55D5"/>
    <w:rPr>
      <w:sz w:val="20"/>
      <w:szCs w:val="20"/>
    </w:rPr>
  </w:style>
  <w:style w:type="character" w:customStyle="1" w:styleId="CommentTextChar">
    <w:name w:val="Comment Text Char"/>
    <w:basedOn w:val="DefaultParagraphFont"/>
    <w:link w:val="CommentText"/>
    <w:uiPriority w:val="99"/>
    <w:rsid w:val="001E55D5"/>
  </w:style>
  <w:style w:type="paragraph" w:styleId="CommentSubject">
    <w:name w:val="annotation subject"/>
    <w:basedOn w:val="CommentText"/>
    <w:next w:val="CommentText"/>
    <w:link w:val="CommentSubjectChar"/>
    <w:rsid w:val="001E55D5"/>
    <w:rPr>
      <w:b/>
      <w:bCs/>
    </w:rPr>
  </w:style>
  <w:style w:type="character" w:customStyle="1" w:styleId="CommentSubjectChar">
    <w:name w:val="Comment Subject Char"/>
    <w:link w:val="CommentSubject"/>
    <w:rsid w:val="001E55D5"/>
    <w:rPr>
      <w:b/>
      <w:bCs/>
    </w:rPr>
  </w:style>
  <w:style w:type="paragraph" w:customStyle="1" w:styleId="Chapter">
    <w:name w:val="Chapter"/>
    <w:basedOn w:val="Normal"/>
    <w:next w:val="Normal"/>
    <w:link w:val="ChapterChar"/>
    <w:rsid w:val="00816867"/>
    <w:pPr>
      <w:keepNext/>
      <w:numPr>
        <w:numId w:val="5"/>
      </w:numPr>
      <w:tabs>
        <w:tab w:val="num" w:pos="648"/>
        <w:tab w:val="left" w:pos="1440"/>
      </w:tabs>
      <w:spacing w:before="240" w:after="240" w:line="240" w:lineRule="auto"/>
      <w:jc w:val="center"/>
    </w:pPr>
    <w:rPr>
      <w:rFonts w:ascii="Times New Roman" w:hAnsi="Times New Roman"/>
      <w:b/>
      <w:smallCaps/>
      <w:sz w:val="24"/>
    </w:rPr>
  </w:style>
  <w:style w:type="character" w:customStyle="1" w:styleId="ColorfulList-Accent1Char">
    <w:name w:val="Colorful List - Accent 1 Char"/>
    <w:link w:val="ColorfulList-Accent11"/>
    <w:uiPriority w:val="34"/>
    <w:rsid w:val="00816867"/>
    <w:rPr>
      <w:sz w:val="22"/>
      <w:szCs w:val="22"/>
    </w:rPr>
  </w:style>
  <w:style w:type="character" w:customStyle="1" w:styleId="ChapterChar">
    <w:name w:val="Chapter Char"/>
    <w:link w:val="Chapter"/>
    <w:rsid w:val="00816867"/>
    <w:rPr>
      <w:rFonts w:ascii="Times New Roman" w:hAnsi="Times New Roman"/>
      <w:b/>
      <w:smallCaps/>
      <w:sz w:val="24"/>
      <w:szCs w:val="22"/>
      <w:lang w:val="en-US" w:eastAsia="en-US"/>
    </w:rPr>
  </w:style>
  <w:style w:type="paragraph" w:customStyle="1" w:styleId="FirstHeading">
    <w:name w:val="FirstHeading"/>
    <w:basedOn w:val="Normal"/>
    <w:next w:val="Normal"/>
    <w:link w:val="FirstHeadingChar"/>
    <w:rsid w:val="00816867"/>
    <w:pPr>
      <w:keepNext/>
      <w:tabs>
        <w:tab w:val="left" w:pos="0"/>
        <w:tab w:val="left" w:pos="86"/>
      </w:tabs>
      <w:spacing w:before="120" w:after="120" w:line="240" w:lineRule="auto"/>
      <w:ind w:hanging="720"/>
    </w:pPr>
    <w:rPr>
      <w:rFonts w:ascii="Times New Roman" w:hAnsi="Times New Roman"/>
      <w:b/>
      <w:sz w:val="24"/>
    </w:rPr>
  </w:style>
  <w:style w:type="character" w:customStyle="1" w:styleId="FirstHeadingChar">
    <w:name w:val="FirstHeading Char"/>
    <w:link w:val="FirstHeading"/>
    <w:rsid w:val="00816867"/>
    <w:rPr>
      <w:rFonts w:ascii="Times New Roman" w:hAnsi="Times New Roman"/>
      <w:b/>
      <w:sz w:val="24"/>
      <w:szCs w:val="22"/>
    </w:rPr>
  </w:style>
  <w:style w:type="paragraph" w:customStyle="1" w:styleId="SecHeading">
    <w:name w:val="SecHeading"/>
    <w:basedOn w:val="Normal"/>
    <w:next w:val="Paragraph"/>
    <w:link w:val="SecHeadingChar"/>
    <w:rsid w:val="00816867"/>
    <w:pPr>
      <w:keepNext/>
      <w:tabs>
        <w:tab w:val="num" w:pos="1296"/>
      </w:tabs>
      <w:spacing w:before="120" w:after="120" w:line="240" w:lineRule="auto"/>
      <w:ind w:left="1296" w:hanging="576"/>
    </w:pPr>
    <w:rPr>
      <w:rFonts w:ascii="Times New Roman" w:hAnsi="Times New Roman"/>
      <w:b/>
      <w:sz w:val="24"/>
    </w:rPr>
  </w:style>
  <w:style w:type="character" w:customStyle="1" w:styleId="SecHeadingChar">
    <w:name w:val="SecHeading Char"/>
    <w:link w:val="SecHeading"/>
    <w:rsid w:val="00816867"/>
    <w:rPr>
      <w:rFonts w:ascii="Times New Roman" w:hAnsi="Times New Roman"/>
      <w:b/>
      <w:sz w:val="24"/>
      <w:szCs w:val="22"/>
    </w:rPr>
  </w:style>
  <w:style w:type="paragraph" w:customStyle="1" w:styleId="SubHeading1">
    <w:name w:val="SubHeading1"/>
    <w:basedOn w:val="SecHeading"/>
    <w:link w:val="SubHeading1Char"/>
    <w:rsid w:val="00816867"/>
    <w:pPr>
      <w:tabs>
        <w:tab w:val="clear" w:pos="1296"/>
        <w:tab w:val="num" w:pos="1872"/>
      </w:tabs>
      <w:ind w:left="1872"/>
    </w:pPr>
  </w:style>
  <w:style w:type="character" w:customStyle="1" w:styleId="SubHeading1Char">
    <w:name w:val="SubHeading1 Char"/>
    <w:link w:val="SubHeading1"/>
    <w:rsid w:val="00816867"/>
    <w:rPr>
      <w:rFonts w:ascii="Times New Roman" w:hAnsi="Times New Roman"/>
      <w:b/>
      <w:sz w:val="24"/>
      <w:szCs w:val="22"/>
    </w:rPr>
  </w:style>
  <w:style w:type="paragraph" w:customStyle="1" w:styleId="Subheading2">
    <w:name w:val="Subheading2"/>
    <w:basedOn w:val="SecHeading"/>
    <w:link w:val="Subheading2Char"/>
    <w:rsid w:val="00816867"/>
    <w:pPr>
      <w:tabs>
        <w:tab w:val="clear" w:pos="1296"/>
        <w:tab w:val="num" w:pos="2376"/>
      </w:tabs>
      <w:ind w:left="2376" w:hanging="288"/>
    </w:pPr>
  </w:style>
  <w:style w:type="character" w:customStyle="1" w:styleId="Subheading2Char">
    <w:name w:val="Subheading2 Char"/>
    <w:link w:val="Subheading2"/>
    <w:rsid w:val="00816867"/>
    <w:rPr>
      <w:rFonts w:ascii="Times New Roman" w:hAnsi="Times New Roman"/>
      <w:b/>
      <w:sz w:val="24"/>
      <w:szCs w:val="22"/>
    </w:rPr>
  </w:style>
  <w:style w:type="paragraph" w:customStyle="1" w:styleId="Paragraph">
    <w:name w:val="Paragraph"/>
    <w:aliases w:val="paragraph,p,PARAGRAPH,PG,pa,at"/>
    <w:basedOn w:val="BodyTextIndent"/>
    <w:link w:val="ParagraphChar"/>
    <w:qFormat/>
    <w:rsid w:val="00816867"/>
    <w:pPr>
      <w:tabs>
        <w:tab w:val="num" w:pos="720"/>
      </w:tabs>
      <w:spacing w:before="120"/>
      <w:ind w:hanging="720"/>
      <w:jc w:val="both"/>
      <w:outlineLvl w:val="1"/>
    </w:pPr>
  </w:style>
  <w:style w:type="character" w:customStyle="1" w:styleId="ParagraphChar">
    <w:name w:val="Paragraph Char"/>
    <w:aliases w:val="p Char,PARAGRAPH Char,PG Char,pa Char,at Char,paragraph Char"/>
    <w:link w:val="Paragraph"/>
    <w:rsid w:val="00816867"/>
    <w:rPr>
      <w:rFonts w:ascii="Times New Roman" w:hAnsi="Times New Roman"/>
      <w:sz w:val="24"/>
      <w:szCs w:val="22"/>
    </w:rPr>
  </w:style>
  <w:style w:type="paragraph" w:customStyle="1" w:styleId="subpar">
    <w:name w:val="subpar"/>
    <w:basedOn w:val="BodyTextIndent3"/>
    <w:link w:val="subparChar"/>
    <w:rsid w:val="00816867"/>
    <w:pPr>
      <w:tabs>
        <w:tab w:val="num" w:pos="1152"/>
      </w:tabs>
      <w:spacing w:before="120"/>
      <w:ind w:left="1152" w:hanging="432"/>
      <w:jc w:val="both"/>
      <w:outlineLvl w:val="2"/>
    </w:pPr>
  </w:style>
  <w:style w:type="character" w:customStyle="1" w:styleId="subparChar">
    <w:name w:val="subpar Char"/>
    <w:link w:val="subpar"/>
    <w:rsid w:val="00816867"/>
    <w:rPr>
      <w:rFonts w:ascii="Times New Roman" w:hAnsi="Times New Roman"/>
      <w:sz w:val="24"/>
      <w:szCs w:val="16"/>
    </w:rPr>
  </w:style>
  <w:style w:type="paragraph" w:customStyle="1" w:styleId="SubSubPar">
    <w:name w:val="SubSubPar"/>
    <w:basedOn w:val="subpar"/>
    <w:link w:val="SubSubParChar"/>
    <w:rsid w:val="00816867"/>
    <w:pPr>
      <w:tabs>
        <w:tab w:val="left" w:pos="0"/>
        <w:tab w:val="num" w:pos="1296"/>
      </w:tabs>
      <w:ind w:left="1296" w:hanging="288"/>
    </w:pPr>
  </w:style>
  <w:style w:type="character" w:customStyle="1" w:styleId="SubSubParChar">
    <w:name w:val="SubSubPar Char"/>
    <w:link w:val="SubSubPar"/>
    <w:rsid w:val="00816867"/>
    <w:rPr>
      <w:rFonts w:ascii="Times New Roman" w:hAnsi="Times New Roman"/>
      <w:sz w:val="24"/>
      <w:szCs w:val="16"/>
    </w:rPr>
  </w:style>
  <w:style w:type="paragraph" w:customStyle="1" w:styleId="Regtable">
    <w:name w:val="Regtable"/>
    <w:basedOn w:val="Normal"/>
    <w:link w:val="RegtableChar"/>
    <w:rsid w:val="00816867"/>
    <w:pPr>
      <w:keepLines/>
      <w:framePr w:wrap="around" w:vAnchor="text" w:hAnchor="text" w:y="1"/>
      <w:spacing w:before="20" w:after="20" w:line="240" w:lineRule="auto"/>
    </w:pPr>
    <w:rPr>
      <w:rFonts w:ascii="Times New Roman" w:hAnsi="Times New Roman"/>
      <w:sz w:val="20"/>
    </w:rPr>
  </w:style>
  <w:style w:type="character" w:customStyle="1" w:styleId="RegtableChar">
    <w:name w:val="Regtable Char"/>
    <w:link w:val="Regtable"/>
    <w:rsid w:val="00816867"/>
    <w:rPr>
      <w:rFonts w:ascii="Times New Roman" w:hAnsi="Times New Roman"/>
      <w:sz w:val="22"/>
      <w:szCs w:val="22"/>
    </w:rPr>
  </w:style>
  <w:style w:type="paragraph" w:customStyle="1" w:styleId="TableTitle">
    <w:name w:val="TableTitle"/>
    <w:basedOn w:val="ColorfulList-Accent11"/>
    <w:link w:val="TableTitleChar"/>
    <w:rsid w:val="00816867"/>
    <w:pPr>
      <w:keepNext/>
      <w:spacing w:before="20" w:after="20" w:line="240" w:lineRule="auto"/>
      <w:ind w:left="0"/>
      <w:contextualSpacing w:val="0"/>
      <w:jc w:val="center"/>
    </w:pPr>
    <w:rPr>
      <w:rFonts w:ascii="Times New Roman Bold" w:hAnsi="Times New Roman Bold"/>
      <w:b/>
      <w:spacing w:val="-3"/>
      <w:sz w:val="20"/>
    </w:rPr>
  </w:style>
  <w:style w:type="character" w:customStyle="1" w:styleId="TableTitleChar">
    <w:name w:val="TableTitle Char"/>
    <w:link w:val="TableTitle"/>
    <w:rsid w:val="00816867"/>
    <w:rPr>
      <w:rFonts w:ascii="Times New Roman Bold" w:hAnsi="Times New Roman Bold"/>
      <w:b/>
      <w:spacing w:val="-3"/>
      <w:sz w:val="22"/>
      <w:szCs w:val="22"/>
    </w:rPr>
  </w:style>
  <w:style w:type="character" w:customStyle="1" w:styleId="Heading2Char">
    <w:name w:val="Heading 2 Char"/>
    <w:link w:val="Heading2"/>
    <w:rsid w:val="00816867"/>
    <w:rPr>
      <w:rFonts w:ascii="Cambria" w:eastAsia="Times New Roman" w:hAnsi="Cambria"/>
      <w:b/>
      <w:bCs/>
      <w:i/>
      <w:iCs/>
      <w:sz w:val="28"/>
      <w:szCs w:val="28"/>
      <w:lang w:val="en-US" w:eastAsia="en-US"/>
    </w:rPr>
  </w:style>
  <w:style w:type="character" w:customStyle="1" w:styleId="Heading3Char">
    <w:name w:val="Heading 3 Char"/>
    <w:link w:val="Heading3"/>
    <w:rsid w:val="00816867"/>
    <w:rPr>
      <w:rFonts w:ascii="Cambria" w:eastAsia="Times New Roman" w:hAnsi="Cambria"/>
      <w:b/>
      <w:bCs/>
      <w:sz w:val="26"/>
      <w:szCs w:val="26"/>
      <w:lang w:val="en-US" w:eastAsia="en-US"/>
    </w:rPr>
  </w:style>
  <w:style w:type="character" w:customStyle="1" w:styleId="Heading4Char">
    <w:name w:val="Heading 4 Char"/>
    <w:aliases w:val="Heading 4.a Char"/>
    <w:link w:val="Heading4"/>
    <w:rsid w:val="00816867"/>
    <w:rPr>
      <w:rFonts w:eastAsia="Times New Roman"/>
      <w:b/>
      <w:bCs/>
      <w:sz w:val="28"/>
      <w:szCs w:val="28"/>
      <w:lang w:val="en-US" w:eastAsia="en-US"/>
    </w:rPr>
  </w:style>
  <w:style w:type="character" w:customStyle="1" w:styleId="Heading5Char">
    <w:name w:val="Heading 5 Char"/>
    <w:aliases w:val="Heading 5.(i) Char"/>
    <w:link w:val="Heading5"/>
    <w:rsid w:val="00816867"/>
    <w:rPr>
      <w:rFonts w:eastAsia="Times New Roman"/>
      <w:b/>
      <w:bCs/>
      <w:i/>
      <w:iCs/>
      <w:sz w:val="26"/>
      <w:szCs w:val="26"/>
      <w:lang w:val="en-US" w:eastAsia="en-US"/>
    </w:rPr>
  </w:style>
  <w:style w:type="character" w:customStyle="1" w:styleId="Heading6Char">
    <w:name w:val="Heading 6 Char"/>
    <w:link w:val="Heading6"/>
    <w:rsid w:val="00816867"/>
    <w:rPr>
      <w:rFonts w:eastAsia="Times New Roman"/>
      <w:b/>
      <w:bCs/>
      <w:sz w:val="22"/>
      <w:szCs w:val="22"/>
      <w:lang w:val="en-US" w:eastAsia="en-US"/>
    </w:rPr>
  </w:style>
  <w:style w:type="character" w:customStyle="1" w:styleId="Heading7Char">
    <w:name w:val="Heading 7 Char"/>
    <w:link w:val="Heading7"/>
    <w:rsid w:val="00816867"/>
    <w:rPr>
      <w:rFonts w:eastAsia="Times New Roman"/>
      <w:sz w:val="24"/>
      <w:szCs w:val="24"/>
      <w:lang w:val="en-US" w:eastAsia="en-US"/>
    </w:rPr>
  </w:style>
  <w:style w:type="character" w:customStyle="1" w:styleId="Heading8Char">
    <w:name w:val="Heading 8 Char"/>
    <w:link w:val="Heading8"/>
    <w:rsid w:val="00816867"/>
    <w:rPr>
      <w:rFonts w:eastAsia="Times New Roman"/>
      <w:i/>
      <w:iCs/>
      <w:sz w:val="24"/>
      <w:szCs w:val="24"/>
      <w:lang w:val="en-US" w:eastAsia="en-US"/>
    </w:rPr>
  </w:style>
  <w:style w:type="character" w:customStyle="1" w:styleId="Heading9Char">
    <w:name w:val="Heading 9 Char"/>
    <w:link w:val="Heading9"/>
    <w:rsid w:val="00816867"/>
    <w:rPr>
      <w:rFonts w:ascii="Cambria" w:eastAsia="Times New Roman" w:hAnsi="Cambria"/>
      <w:sz w:val="22"/>
      <w:szCs w:val="22"/>
      <w:lang w:val="en-US" w:eastAsia="en-US"/>
    </w:rPr>
  </w:style>
  <w:style w:type="paragraph" w:styleId="BodyTextIndent">
    <w:name w:val="Body Text Indent"/>
    <w:basedOn w:val="Normal"/>
    <w:link w:val="BodyTextIndentChar"/>
    <w:rsid w:val="00816867"/>
    <w:pPr>
      <w:spacing w:after="120" w:line="240" w:lineRule="auto"/>
      <w:ind w:left="360"/>
    </w:pPr>
    <w:rPr>
      <w:rFonts w:ascii="Times New Roman" w:hAnsi="Times New Roman"/>
      <w:sz w:val="24"/>
    </w:rPr>
  </w:style>
  <w:style w:type="character" w:customStyle="1" w:styleId="BodyTextIndentChar">
    <w:name w:val="Body Text Indent Char"/>
    <w:link w:val="BodyTextIndent"/>
    <w:rsid w:val="00816867"/>
    <w:rPr>
      <w:rFonts w:ascii="Times New Roman" w:hAnsi="Times New Roman"/>
      <w:sz w:val="24"/>
      <w:szCs w:val="22"/>
    </w:rPr>
  </w:style>
  <w:style w:type="paragraph" w:styleId="BodyTextIndent3">
    <w:name w:val="Body Text Indent 3"/>
    <w:basedOn w:val="Normal"/>
    <w:link w:val="BodyTextIndent3Char"/>
    <w:rsid w:val="00816867"/>
    <w:pPr>
      <w:spacing w:after="120" w:line="240" w:lineRule="auto"/>
      <w:ind w:left="360"/>
    </w:pPr>
    <w:rPr>
      <w:rFonts w:ascii="Times New Roman" w:hAnsi="Times New Roman"/>
      <w:sz w:val="24"/>
      <w:szCs w:val="16"/>
    </w:rPr>
  </w:style>
  <w:style w:type="character" w:customStyle="1" w:styleId="BodyTextIndent3Char">
    <w:name w:val="Body Text Indent 3 Char"/>
    <w:link w:val="BodyTextIndent3"/>
    <w:rsid w:val="00816867"/>
    <w:rPr>
      <w:rFonts w:ascii="Times New Roman" w:hAnsi="Times New Roman"/>
      <w:sz w:val="24"/>
      <w:szCs w:val="16"/>
    </w:rPr>
  </w:style>
  <w:style w:type="character" w:styleId="Hyperlink">
    <w:name w:val="Hyperlink"/>
    <w:uiPriority w:val="99"/>
    <w:rsid w:val="00BA0FEF"/>
    <w:rPr>
      <w:color w:val="0000FF"/>
      <w:u w:val="single"/>
    </w:rPr>
  </w:style>
  <w:style w:type="character" w:styleId="FollowedHyperlink">
    <w:name w:val="FollowedHyperlink"/>
    <w:rsid w:val="00BA0FEF"/>
    <w:rPr>
      <w:color w:val="800080"/>
      <w:u w:val="single"/>
    </w:rPr>
  </w:style>
  <w:style w:type="paragraph" w:styleId="ListParagraph">
    <w:name w:val="List Paragraph"/>
    <w:aliases w:val="titulo 5,Título 2.,Fluvial1,Bullet list first level,tablas,Cuadros,figuras y gráficos,VIÑETAS,Titulo de Fígura,Cita Pie de Página,titulo,TITULO A,Conclusiones,paul2,Cuadro 2-1,Iz - Párrafo de lista,Sivsa Parrafo,Bulleted List"/>
    <w:basedOn w:val="Normal"/>
    <w:link w:val="ListParagraphChar"/>
    <w:uiPriority w:val="34"/>
    <w:qFormat/>
    <w:rsid w:val="00500393"/>
    <w:pPr>
      <w:ind w:left="708"/>
    </w:pPr>
  </w:style>
  <w:style w:type="paragraph" w:styleId="HTMLPreformatted">
    <w:name w:val="HTML Preformatted"/>
    <w:basedOn w:val="Normal"/>
    <w:link w:val="HTMLPreformattedChar"/>
    <w:uiPriority w:val="99"/>
    <w:semiHidden/>
    <w:unhideWhenUsed/>
    <w:rsid w:val="002C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7268"/>
    <w:rPr>
      <w:rFonts w:ascii="Courier New" w:eastAsia="Times New Roman" w:hAnsi="Courier New" w:cs="Courier New"/>
      <w:lang w:val="en-US" w:eastAsia="en-US"/>
    </w:rPr>
  </w:style>
  <w:style w:type="character" w:customStyle="1" w:styleId="ListParagraphChar">
    <w:name w:val="List Paragraph Char"/>
    <w:aliases w:val="titulo 5 Char,Título 2. Char,Fluvial1 Char,Bullet list first level Char,tablas Char,Cuadros Char,figuras y gráficos Char,VIÑETAS Char,Titulo de Fígura Char,Cita Pie de Página Char,titulo Char,TITULO A Char,Conclusiones Char"/>
    <w:link w:val="ListParagraph"/>
    <w:uiPriority w:val="34"/>
    <w:locked/>
    <w:rsid w:val="00D71D04"/>
    <w:rPr>
      <w:sz w:val="22"/>
      <w:szCs w:val="22"/>
      <w:lang w:val="en-US" w:eastAsia="en-US"/>
    </w:rPr>
  </w:style>
  <w:style w:type="character" w:customStyle="1" w:styleId="normaltextrun">
    <w:name w:val="normaltextrun"/>
    <w:basedOn w:val="DefaultParagraphFont"/>
    <w:rsid w:val="003644D5"/>
  </w:style>
  <w:style w:type="character" w:customStyle="1" w:styleId="eop">
    <w:name w:val="eop"/>
    <w:basedOn w:val="DefaultParagraphFont"/>
    <w:rsid w:val="005F68CD"/>
  </w:style>
  <w:style w:type="character" w:customStyle="1" w:styleId="spellingerror">
    <w:name w:val="spellingerror"/>
    <w:basedOn w:val="DefaultParagraphFont"/>
    <w:rsid w:val="005F68CD"/>
  </w:style>
  <w:style w:type="paragraph" w:styleId="NoSpacing">
    <w:name w:val="No Spacing"/>
    <w:link w:val="NoSpacingChar"/>
    <w:uiPriority w:val="1"/>
    <w:qFormat/>
    <w:rsid w:val="00917B08"/>
    <w:rPr>
      <w:rFonts w:ascii="Times New Roman" w:eastAsia="Times New Roman" w:hAnsi="Times New Roman"/>
      <w:sz w:val="24"/>
      <w:szCs w:val="24"/>
      <w:lang w:val="en-US" w:eastAsia="en-US"/>
    </w:rPr>
  </w:style>
  <w:style w:type="character" w:customStyle="1" w:styleId="NoSpacingChar">
    <w:name w:val="No Spacing Char"/>
    <w:link w:val="NoSpacing"/>
    <w:uiPriority w:val="1"/>
    <w:rsid w:val="00917B08"/>
    <w:rPr>
      <w:rFonts w:ascii="Times New Roman" w:eastAsia="Times New Roman" w:hAnsi="Times New Roman"/>
      <w:sz w:val="24"/>
      <w:szCs w:val="24"/>
      <w:lang w:val="en-US" w:eastAsia="en-US"/>
    </w:rPr>
  </w:style>
  <w:style w:type="paragraph" w:styleId="NormalWeb">
    <w:name w:val="Normal (Web)"/>
    <w:basedOn w:val="Normal"/>
    <w:uiPriority w:val="99"/>
    <w:semiHidden/>
    <w:unhideWhenUsed/>
    <w:rsid w:val="000E51EF"/>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semiHidden/>
    <w:rsid w:val="007B701F"/>
    <w:rPr>
      <w:sz w:val="22"/>
      <w:szCs w:val="22"/>
      <w:lang w:val="en-US" w:eastAsia="en-US"/>
    </w:rPr>
  </w:style>
  <w:style w:type="table" w:customStyle="1" w:styleId="PlainTable21">
    <w:name w:val="Plain Table 21"/>
    <w:basedOn w:val="TableNormal"/>
    <w:next w:val="PlainTable2"/>
    <w:uiPriority w:val="42"/>
    <w:rsid w:val="00DF5B4A"/>
    <w:rPr>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F5B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oNumpara">
    <w:name w:val="AutoNumpara"/>
    <w:basedOn w:val="BodyTextIndent"/>
    <w:rsid w:val="00026CD6"/>
    <w:pPr>
      <w:tabs>
        <w:tab w:val="num" w:pos="360"/>
      </w:tabs>
      <w:spacing w:before="120"/>
      <w:jc w:val="both"/>
    </w:pPr>
    <w:rPr>
      <w:rFonts w:ascii="Arial" w:eastAsia="Times New Roman" w:hAnsi="Arial"/>
      <w:noProof/>
      <w:spacing w:val="-2"/>
      <w:szCs w:val="20"/>
      <w:lang w:val="es-ES_tradnl" w:eastAsia="x-none"/>
    </w:rPr>
  </w:style>
  <w:style w:type="table" w:customStyle="1" w:styleId="GridTable1Light1">
    <w:name w:val="Grid Table 1 Light1"/>
    <w:basedOn w:val="TableNormal"/>
    <w:next w:val="GridTable1Light"/>
    <w:uiPriority w:val="46"/>
    <w:rsid w:val="003B3D63"/>
    <w:rPr>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3B3D6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B3D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4C00E7"/>
    <w:rPr>
      <w:color w:val="605E5C"/>
      <w:shd w:val="clear" w:color="auto" w:fill="E1DFDD"/>
    </w:rPr>
  </w:style>
  <w:style w:type="character" w:styleId="Mention">
    <w:name w:val="Mention"/>
    <w:basedOn w:val="DefaultParagraphFont"/>
    <w:uiPriority w:val="99"/>
    <w:unhideWhenUsed/>
    <w:rsid w:val="004C00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678">
      <w:bodyDiv w:val="1"/>
      <w:marLeft w:val="0"/>
      <w:marRight w:val="0"/>
      <w:marTop w:val="0"/>
      <w:marBottom w:val="0"/>
      <w:divBdr>
        <w:top w:val="none" w:sz="0" w:space="0" w:color="auto"/>
        <w:left w:val="none" w:sz="0" w:space="0" w:color="auto"/>
        <w:bottom w:val="none" w:sz="0" w:space="0" w:color="auto"/>
        <w:right w:val="none" w:sz="0" w:space="0" w:color="auto"/>
      </w:divBdr>
    </w:div>
    <w:div w:id="56709386">
      <w:bodyDiv w:val="1"/>
      <w:marLeft w:val="0"/>
      <w:marRight w:val="0"/>
      <w:marTop w:val="0"/>
      <w:marBottom w:val="0"/>
      <w:divBdr>
        <w:top w:val="none" w:sz="0" w:space="0" w:color="auto"/>
        <w:left w:val="none" w:sz="0" w:space="0" w:color="auto"/>
        <w:bottom w:val="none" w:sz="0" w:space="0" w:color="auto"/>
        <w:right w:val="none" w:sz="0" w:space="0" w:color="auto"/>
      </w:divBdr>
    </w:div>
    <w:div w:id="231962622">
      <w:bodyDiv w:val="1"/>
      <w:marLeft w:val="0"/>
      <w:marRight w:val="0"/>
      <w:marTop w:val="0"/>
      <w:marBottom w:val="0"/>
      <w:divBdr>
        <w:top w:val="none" w:sz="0" w:space="0" w:color="auto"/>
        <w:left w:val="none" w:sz="0" w:space="0" w:color="auto"/>
        <w:bottom w:val="none" w:sz="0" w:space="0" w:color="auto"/>
        <w:right w:val="none" w:sz="0" w:space="0" w:color="auto"/>
      </w:divBdr>
    </w:div>
    <w:div w:id="246772404">
      <w:bodyDiv w:val="1"/>
      <w:marLeft w:val="0"/>
      <w:marRight w:val="0"/>
      <w:marTop w:val="0"/>
      <w:marBottom w:val="0"/>
      <w:divBdr>
        <w:top w:val="none" w:sz="0" w:space="0" w:color="auto"/>
        <w:left w:val="none" w:sz="0" w:space="0" w:color="auto"/>
        <w:bottom w:val="none" w:sz="0" w:space="0" w:color="auto"/>
        <w:right w:val="none" w:sz="0" w:space="0" w:color="auto"/>
      </w:divBdr>
    </w:div>
    <w:div w:id="422915891">
      <w:bodyDiv w:val="1"/>
      <w:marLeft w:val="0"/>
      <w:marRight w:val="0"/>
      <w:marTop w:val="0"/>
      <w:marBottom w:val="0"/>
      <w:divBdr>
        <w:top w:val="none" w:sz="0" w:space="0" w:color="auto"/>
        <w:left w:val="none" w:sz="0" w:space="0" w:color="auto"/>
        <w:bottom w:val="none" w:sz="0" w:space="0" w:color="auto"/>
        <w:right w:val="none" w:sz="0" w:space="0" w:color="auto"/>
      </w:divBdr>
      <w:divsChild>
        <w:div w:id="1488983722">
          <w:marLeft w:val="0"/>
          <w:marRight w:val="0"/>
          <w:marTop w:val="0"/>
          <w:marBottom w:val="0"/>
          <w:divBdr>
            <w:top w:val="none" w:sz="0" w:space="0" w:color="auto"/>
            <w:left w:val="none" w:sz="0" w:space="0" w:color="auto"/>
            <w:bottom w:val="none" w:sz="0" w:space="0" w:color="auto"/>
            <w:right w:val="none" w:sz="0" w:space="0" w:color="auto"/>
          </w:divBdr>
          <w:divsChild>
            <w:div w:id="2043743555">
              <w:marLeft w:val="0"/>
              <w:marRight w:val="0"/>
              <w:marTop w:val="0"/>
              <w:marBottom w:val="0"/>
              <w:divBdr>
                <w:top w:val="none" w:sz="0" w:space="0" w:color="auto"/>
                <w:left w:val="none" w:sz="0" w:space="0" w:color="auto"/>
                <w:bottom w:val="none" w:sz="0" w:space="0" w:color="auto"/>
                <w:right w:val="none" w:sz="0" w:space="0" w:color="auto"/>
              </w:divBdr>
              <w:divsChild>
                <w:div w:id="94178668">
                  <w:marLeft w:val="0"/>
                  <w:marRight w:val="0"/>
                  <w:marTop w:val="0"/>
                  <w:marBottom w:val="0"/>
                  <w:divBdr>
                    <w:top w:val="none" w:sz="0" w:space="0" w:color="auto"/>
                    <w:left w:val="none" w:sz="0" w:space="0" w:color="auto"/>
                    <w:bottom w:val="none" w:sz="0" w:space="0" w:color="auto"/>
                    <w:right w:val="none" w:sz="0" w:space="0" w:color="auto"/>
                  </w:divBdr>
                  <w:divsChild>
                    <w:div w:id="1391265849">
                      <w:marLeft w:val="0"/>
                      <w:marRight w:val="0"/>
                      <w:marTop w:val="0"/>
                      <w:marBottom w:val="0"/>
                      <w:divBdr>
                        <w:top w:val="none" w:sz="0" w:space="0" w:color="auto"/>
                        <w:left w:val="none" w:sz="0" w:space="0" w:color="auto"/>
                        <w:bottom w:val="none" w:sz="0" w:space="0" w:color="auto"/>
                        <w:right w:val="none" w:sz="0" w:space="0" w:color="auto"/>
                      </w:divBdr>
                      <w:divsChild>
                        <w:div w:id="1371765881">
                          <w:marLeft w:val="0"/>
                          <w:marRight w:val="0"/>
                          <w:marTop w:val="0"/>
                          <w:marBottom w:val="0"/>
                          <w:divBdr>
                            <w:top w:val="none" w:sz="0" w:space="0" w:color="auto"/>
                            <w:left w:val="none" w:sz="0" w:space="0" w:color="auto"/>
                            <w:bottom w:val="none" w:sz="0" w:space="0" w:color="auto"/>
                            <w:right w:val="none" w:sz="0" w:space="0" w:color="auto"/>
                          </w:divBdr>
                          <w:divsChild>
                            <w:div w:id="546990643">
                              <w:marLeft w:val="0"/>
                              <w:marRight w:val="0"/>
                              <w:marTop w:val="0"/>
                              <w:marBottom w:val="0"/>
                              <w:divBdr>
                                <w:top w:val="none" w:sz="0" w:space="0" w:color="auto"/>
                                <w:left w:val="none" w:sz="0" w:space="0" w:color="auto"/>
                                <w:bottom w:val="none" w:sz="0" w:space="0" w:color="auto"/>
                                <w:right w:val="none" w:sz="0" w:space="0" w:color="auto"/>
                              </w:divBdr>
                              <w:divsChild>
                                <w:div w:id="6489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819238">
      <w:bodyDiv w:val="1"/>
      <w:marLeft w:val="0"/>
      <w:marRight w:val="0"/>
      <w:marTop w:val="0"/>
      <w:marBottom w:val="0"/>
      <w:divBdr>
        <w:top w:val="none" w:sz="0" w:space="0" w:color="auto"/>
        <w:left w:val="none" w:sz="0" w:space="0" w:color="auto"/>
        <w:bottom w:val="none" w:sz="0" w:space="0" w:color="auto"/>
        <w:right w:val="none" w:sz="0" w:space="0" w:color="auto"/>
      </w:divBdr>
    </w:div>
    <w:div w:id="543833298">
      <w:bodyDiv w:val="1"/>
      <w:marLeft w:val="0"/>
      <w:marRight w:val="0"/>
      <w:marTop w:val="0"/>
      <w:marBottom w:val="0"/>
      <w:divBdr>
        <w:top w:val="none" w:sz="0" w:space="0" w:color="auto"/>
        <w:left w:val="none" w:sz="0" w:space="0" w:color="auto"/>
        <w:bottom w:val="none" w:sz="0" w:space="0" w:color="auto"/>
        <w:right w:val="none" w:sz="0" w:space="0" w:color="auto"/>
      </w:divBdr>
    </w:div>
    <w:div w:id="829491322">
      <w:bodyDiv w:val="1"/>
      <w:marLeft w:val="0"/>
      <w:marRight w:val="0"/>
      <w:marTop w:val="0"/>
      <w:marBottom w:val="0"/>
      <w:divBdr>
        <w:top w:val="none" w:sz="0" w:space="0" w:color="auto"/>
        <w:left w:val="none" w:sz="0" w:space="0" w:color="auto"/>
        <w:bottom w:val="none" w:sz="0" w:space="0" w:color="auto"/>
        <w:right w:val="none" w:sz="0" w:space="0" w:color="auto"/>
      </w:divBdr>
    </w:div>
    <w:div w:id="838694349">
      <w:bodyDiv w:val="1"/>
      <w:marLeft w:val="0"/>
      <w:marRight w:val="0"/>
      <w:marTop w:val="0"/>
      <w:marBottom w:val="0"/>
      <w:divBdr>
        <w:top w:val="none" w:sz="0" w:space="0" w:color="auto"/>
        <w:left w:val="none" w:sz="0" w:space="0" w:color="auto"/>
        <w:bottom w:val="none" w:sz="0" w:space="0" w:color="auto"/>
        <w:right w:val="none" w:sz="0" w:space="0" w:color="auto"/>
      </w:divBdr>
    </w:div>
    <w:div w:id="904071373">
      <w:bodyDiv w:val="1"/>
      <w:marLeft w:val="0"/>
      <w:marRight w:val="0"/>
      <w:marTop w:val="0"/>
      <w:marBottom w:val="0"/>
      <w:divBdr>
        <w:top w:val="none" w:sz="0" w:space="0" w:color="auto"/>
        <w:left w:val="none" w:sz="0" w:space="0" w:color="auto"/>
        <w:bottom w:val="none" w:sz="0" w:space="0" w:color="auto"/>
        <w:right w:val="none" w:sz="0" w:space="0" w:color="auto"/>
      </w:divBdr>
    </w:div>
    <w:div w:id="908613587">
      <w:bodyDiv w:val="1"/>
      <w:marLeft w:val="0"/>
      <w:marRight w:val="0"/>
      <w:marTop w:val="0"/>
      <w:marBottom w:val="0"/>
      <w:divBdr>
        <w:top w:val="none" w:sz="0" w:space="0" w:color="auto"/>
        <w:left w:val="none" w:sz="0" w:space="0" w:color="auto"/>
        <w:bottom w:val="none" w:sz="0" w:space="0" w:color="auto"/>
        <w:right w:val="none" w:sz="0" w:space="0" w:color="auto"/>
      </w:divBdr>
    </w:div>
    <w:div w:id="933786315">
      <w:bodyDiv w:val="1"/>
      <w:marLeft w:val="0"/>
      <w:marRight w:val="0"/>
      <w:marTop w:val="0"/>
      <w:marBottom w:val="0"/>
      <w:divBdr>
        <w:top w:val="none" w:sz="0" w:space="0" w:color="auto"/>
        <w:left w:val="none" w:sz="0" w:space="0" w:color="auto"/>
        <w:bottom w:val="none" w:sz="0" w:space="0" w:color="auto"/>
        <w:right w:val="none" w:sz="0" w:space="0" w:color="auto"/>
      </w:divBdr>
    </w:div>
    <w:div w:id="1006710654">
      <w:bodyDiv w:val="1"/>
      <w:marLeft w:val="0"/>
      <w:marRight w:val="0"/>
      <w:marTop w:val="0"/>
      <w:marBottom w:val="0"/>
      <w:divBdr>
        <w:top w:val="none" w:sz="0" w:space="0" w:color="auto"/>
        <w:left w:val="none" w:sz="0" w:space="0" w:color="auto"/>
        <w:bottom w:val="none" w:sz="0" w:space="0" w:color="auto"/>
        <w:right w:val="none" w:sz="0" w:space="0" w:color="auto"/>
      </w:divBdr>
      <w:divsChild>
        <w:div w:id="1742023204">
          <w:marLeft w:val="0"/>
          <w:marRight w:val="0"/>
          <w:marTop w:val="0"/>
          <w:marBottom w:val="0"/>
          <w:divBdr>
            <w:top w:val="none" w:sz="0" w:space="0" w:color="auto"/>
            <w:left w:val="none" w:sz="0" w:space="0" w:color="auto"/>
            <w:bottom w:val="none" w:sz="0" w:space="0" w:color="auto"/>
            <w:right w:val="none" w:sz="0" w:space="0" w:color="auto"/>
          </w:divBdr>
          <w:divsChild>
            <w:div w:id="1180659382">
              <w:marLeft w:val="0"/>
              <w:marRight w:val="0"/>
              <w:marTop w:val="0"/>
              <w:marBottom w:val="0"/>
              <w:divBdr>
                <w:top w:val="none" w:sz="0" w:space="0" w:color="auto"/>
                <w:left w:val="none" w:sz="0" w:space="0" w:color="auto"/>
                <w:bottom w:val="none" w:sz="0" w:space="0" w:color="auto"/>
                <w:right w:val="none" w:sz="0" w:space="0" w:color="auto"/>
              </w:divBdr>
              <w:divsChild>
                <w:div w:id="1075275564">
                  <w:marLeft w:val="0"/>
                  <w:marRight w:val="0"/>
                  <w:marTop w:val="0"/>
                  <w:marBottom w:val="0"/>
                  <w:divBdr>
                    <w:top w:val="none" w:sz="0" w:space="0" w:color="auto"/>
                    <w:left w:val="none" w:sz="0" w:space="0" w:color="auto"/>
                    <w:bottom w:val="none" w:sz="0" w:space="0" w:color="auto"/>
                    <w:right w:val="none" w:sz="0" w:space="0" w:color="auto"/>
                  </w:divBdr>
                  <w:divsChild>
                    <w:div w:id="487597497">
                      <w:marLeft w:val="0"/>
                      <w:marRight w:val="0"/>
                      <w:marTop w:val="0"/>
                      <w:marBottom w:val="0"/>
                      <w:divBdr>
                        <w:top w:val="none" w:sz="0" w:space="0" w:color="auto"/>
                        <w:left w:val="none" w:sz="0" w:space="0" w:color="auto"/>
                        <w:bottom w:val="none" w:sz="0" w:space="0" w:color="auto"/>
                        <w:right w:val="none" w:sz="0" w:space="0" w:color="auto"/>
                      </w:divBdr>
                      <w:divsChild>
                        <w:div w:id="9920034">
                          <w:marLeft w:val="0"/>
                          <w:marRight w:val="0"/>
                          <w:marTop w:val="0"/>
                          <w:marBottom w:val="0"/>
                          <w:divBdr>
                            <w:top w:val="none" w:sz="0" w:space="0" w:color="auto"/>
                            <w:left w:val="none" w:sz="0" w:space="0" w:color="auto"/>
                            <w:bottom w:val="none" w:sz="0" w:space="0" w:color="auto"/>
                            <w:right w:val="none" w:sz="0" w:space="0" w:color="auto"/>
                          </w:divBdr>
                        </w:div>
                        <w:div w:id="1834564017">
                          <w:marLeft w:val="0"/>
                          <w:marRight w:val="0"/>
                          <w:marTop w:val="0"/>
                          <w:marBottom w:val="0"/>
                          <w:divBdr>
                            <w:top w:val="single" w:sz="4" w:space="12" w:color="999999"/>
                            <w:left w:val="single" w:sz="4" w:space="12" w:color="999999"/>
                            <w:bottom w:val="single" w:sz="4" w:space="12" w:color="999999"/>
                            <w:right w:val="single" w:sz="4" w:space="12" w:color="999999"/>
                          </w:divBdr>
                          <w:divsChild>
                            <w:div w:id="1381632117">
                              <w:marLeft w:val="0"/>
                              <w:marRight w:val="0"/>
                              <w:marTop w:val="0"/>
                              <w:marBottom w:val="0"/>
                              <w:divBdr>
                                <w:top w:val="none" w:sz="0" w:space="0" w:color="auto"/>
                                <w:left w:val="none" w:sz="0" w:space="0" w:color="auto"/>
                                <w:bottom w:val="none" w:sz="0" w:space="0" w:color="auto"/>
                                <w:right w:val="none" w:sz="0" w:space="0" w:color="auto"/>
                              </w:divBdr>
                            </w:div>
                          </w:divsChild>
                        </w:div>
                        <w:div w:id="1914194102">
                          <w:marLeft w:val="0"/>
                          <w:marRight w:val="0"/>
                          <w:marTop w:val="20"/>
                          <w:marBottom w:val="0"/>
                          <w:divBdr>
                            <w:top w:val="none" w:sz="0" w:space="0" w:color="auto"/>
                            <w:left w:val="none" w:sz="0" w:space="0" w:color="auto"/>
                            <w:bottom w:val="none" w:sz="0" w:space="0" w:color="auto"/>
                            <w:right w:val="none" w:sz="0" w:space="0" w:color="auto"/>
                          </w:divBdr>
                          <w:divsChild>
                            <w:div w:id="1195271642">
                              <w:marLeft w:val="8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78654263">
                  <w:marLeft w:val="0"/>
                  <w:marRight w:val="0"/>
                  <w:marTop w:val="0"/>
                  <w:marBottom w:val="0"/>
                  <w:divBdr>
                    <w:top w:val="none" w:sz="0" w:space="0" w:color="auto"/>
                    <w:left w:val="none" w:sz="0" w:space="0" w:color="auto"/>
                    <w:bottom w:val="none" w:sz="0" w:space="0" w:color="auto"/>
                    <w:right w:val="none" w:sz="0" w:space="0" w:color="auto"/>
                  </w:divBdr>
                  <w:divsChild>
                    <w:div w:id="1268007720">
                      <w:marLeft w:val="0"/>
                      <w:marRight w:val="0"/>
                      <w:marTop w:val="0"/>
                      <w:marBottom w:val="0"/>
                      <w:divBdr>
                        <w:top w:val="none" w:sz="0" w:space="0" w:color="auto"/>
                        <w:left w:val="none" w:sz="0" w:space="0" w:color="auto"/>
                        <w:bottom w:val="none" w:sz="0" w:space="0" w:color="auto"/>
                        <w:right w:val="none" w:sz="0" w:space="0" w:color="auto"/>
                      </w:divBdr>
                      <w:divsChild>
                        <w:div w:id="797526073">
                          <w:marLeft w:val="0"/>
                          <w:marRight w:val="0"/>
                          <w:marTop w:val="0"/>
                          <w:marBottom w:val="0"/>
                          <w:divBdr>
                            <w:top w:val="none" w:sz="0" w:space="0" w:color="auto"/>
                            <w:left w:val="none" w:sz="0" w:space="0" w:color="auto"/>
                            <w:bottom w:val="none" w:sz="0" w:space="0" w:color="auto"/>
                            <w:right w:val="none" w:sz="0" w:space="0" w:color="auto"/>
                          </w:divBdr>
                          <w:divsChild>
                            <w:div w:id="530846242">
                              <w:marLeft w:val="0"/>
                              <w:marRight w:val="0"/>
                              <w:marTop w:val="0"/>
                              <w:marBottom w:val="0"/>
                              <w:divBdr>
                                <w:top w:val="none" w:sz="0" w:space="0" w:color="auto"/>
                                <w:left w:val="none" w:sz="0" w:space="0" w:color="auto"/>
                                <w:bottom w:val="none" w:sz="0" w:space="0" w:color="auto"/>
                                <w:right w:val="none" w:sz="0" w:space="0" w:color="auto"/>
                              </w:divBdr>
                              <w:divsChild>
                                <w:div w:id="1128430241">
                                  <w:marLeft w:val="0"/>
                                  <w:marRight w:val="0"/>
                                  <w:marTop w:val="0"/>
                                  <w:marBottom w:val="0"/>
                                  <w:divBdr>
                                    <w:top w:val="none" w:sz="0" w:space="0" w:color="auto"/>
                                    <w:left w:val="none" w:sz="0" w:space="0" w:color="auto"/>
                                    <w:bottom w:val="none" w:sz="0" w:space="0" w:color="auto"/>
                                    <w:right w:val="none" w:sz="0" w:space="0" w:color="auto"/>
                                  </w:divBdr>
                                  <w:divsChild>
                                    <w:div w:id="8405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875952">
      <w:bodyDiv w:val="1"/>
      <w:marLeft w:val="0"/>
      <w:marRight w:val="0"/>
      <w:marTop w:val="0"/>
      <w:marBottom w:val="0"/>
      <w:divBdr>
        <w:top w:val="none" w:sz="0" w:space="0" w:color="auto"/>
        <w:left w:val="none" w:sz="0" w:space="0" w:color="auto"/>
        <w:bottom w:val="none" w:sz="0" w:space="0" w:color="auto"/>
        <w:right w:val="none" w:sz="0" w:space="0" w:color="auto"/>
      </w:divBdr>
    </w:div>
    <w:div w:id="1050039171">
      <w:bodyDiv w:val="1"/>
      <w:marLeft w:val="0"/>
      <w:marRight w:val="0"/>
      <w:marTop w:val="0"/>
      <w:marBottom w:val="0"/>
      <w:divBdr>
        <w:top w:val="none" w:sz="0" w:space="0" w:color="auto"/>
        <w:left w:val="none" w:sz="0" w:space="0" w:color="auto"/>
        <w:bottom w:val="none" w:sz="0" w:space="0" w:color="auto"/>
        <w:right w:val="none" w:sz="0" w:space="0" w:color="auto"/>
      </w:divBdr>
    </w:div>
    <w:div w:id="1051229797">
      <w:bodyDiv w:val="1"/>
      <w:marLeft w:val="0"/>
      <w:marRight w:val="0"/>
      <w:marTop w:val="0"/>
      <w:marBottom w:val="0"/>
      <w:divBdr>
        <w:top w:val="none" w:sz="0" w:space="0" w:color="auto"/>
        <w:left w:val="none" w:sz="0" w:space="0" w:color="auto"/>
        <w:bottom w:val="none" w:sz="0" w:space="0" w:color="auto"/>
        <w:right w:val="none" w:sz="0" w:space="0" w:color="auto"/>
      </w:divBdr>
    </w:div>
    <w:div w:id="1059398316">
      <w:bodyDiv w:val="1"/>
      <w:marLeft w:val="0"/>
      <w:marRight w:val="0"/>
      <w:marTop w:val="0"/>
      <w:marBottom w:val="0"/>
      <w:divBdr>
        <w:top w:val="none" w:sz="0" w:space="0" w:color="auto"/>
        <w:left w:val="none" w:sz="0" w:space="0" w:color="auto"/>
        <w:bottom w:val="none" w:sz="0" w:space="0" w:color="auto"/>
        <w:right w:val="none" w:sz="0" w:space="0" w:color="auto"/>
      </w:divBdr>
    </w:div>
    <w:div w:id="1078941541">
      <w:bodyDiv w:val="1"/>
      <w:marLeft w:val="0"/>
      <w:marRight w:val="0"/>
      <w:marTop w:val="0"/>
      <w:marBottom w:val="0"/>
      <w:divBdr>
        <w:top w:val="none" w:sz="0" w:space="0" w:color="auto"/>
        <w:left w:val="none" w:sz="0" w:space="0" w:color="auto"/>
        <w:bottom w:val="none" w:sz="0" w:space="0" w:color="auto"/>
        <w:right w:val="none" w:sz="0" w:space="0" w:color="auto"/>
      </w:divBdr>
    </w:div>
    <w:div w:id="1179346449">
      <w:bodyDiv w:val="1"/>
      <w:marLeft w:val="0"/>
      <w:marRight w:val="0"/>
      <w:marTop w:val="0"/>
      <w:marBottom w:val="0"/>
      <w:divBdr>
        <w:top w:val="none" w:sz="0" w:space="0" w:color="auto"/>
        <w:left w:val="none" w:sz="0" w:space="0" w:color="auto"/>
        <w:bottom w:val="none" w:sz="0" w:space="0" w:color="auto"/>
        <w:right w:val="none" w:sz="0" w:space="0" w:color="auto"/>
      </w:divBdr>
    </w:div>
    <w:div w:id="1190607180">
      <w:bodyDiv w:val="1"/>
      <w:marLeft w:val="0"/>
      <w:marRight w:val="0"/>
      <w:marTop w:val="0"/>
      <w:marBottom w:val="0"/>
      <w:divBdr>
        <w:top w:val="none" w:sz="0" w:space="0" w:color="auto"/>
        <w:left w:val="none" w:sz="0" w:space="0" w:color="auto"/>
        <w:bottom w:val="none" w:sz="0" w:space="0" w:color="auto"/>
        <w:right w:val="none" w:sz="0" w:space="0" w:color="auto"/>
      </w:divBdr>
    </w:div>
    <w:div w:id="1196503710">
      <w:bodyDiv w:val="1"/>
      <w:marLeft w:val="0"/>
      <w:marRight w:val="0"/>
      <w:marTop w:val="0"/>
      <w:marBottom w:val="0"/>
      <w:divBdr>
        <w:top w:val="none" w:sz="0" w:space="0" w:color="auto"/>
        <w:left w:val="none" w:sz="0" w:space="0" w:color="auto"/>
        <w:bottom w:val="none" w:sz="0" w:space="0" w:color="auto"/>
        <w:right w:val="none" w:sz="0" w:space="0" w:color="auto"/>
      </w:divBdr>
    </w:div>
    <w:div w:id="1271203926">
      <w:bodyDiv w:val="1"/>
      <w:marLeft w:val="0"/>
      <w:marRight w:val="0"/>
      <w:marTop w:val="0"/>
      <w:marBottom w:val="0"/>
      <w:divBdr>
        <w:top w:val="none" w:sz="0" w:space="0" w:color="auto"/>
        <w:left w:val="none" w:sz="0" w:space="0" w:color="auto"/>
        <w:bottom w:val="none" w:sz="0" w:space="0" w:color="auto"/>
        <w:right w:val="none" w:sz="0" w:space="0" w:color="auto"/>
      </w:divBdr>
    </w:div>
    <w:div w:id="1302883563">
      <w:bodyDiv w:val="1"/>
      <w:marLeft w:val="0"/>
      <w:marRight w:val="0"/>
      <w:marTop w:val="0"/>
      <w:marBottom w:val="0"/>
      <w:divBdr>
        <w:top w:val="none" w:sz="0" w:space="0" w:color="auto"/>
        <w:left w:val="none" w:sz="0" w:space="0" w:color="auto"/>
        <w:bottom w:val="none" w:sz="0" w:space="0" w:color="auto"/>
        <w:right w:val="none" w:sz="0" w:space="0" w:color="auto"/>
      </w:divBdr>
    </w:div>
    <w:div w:id="1372456482">
      <w:bodyDiv w:val="1"/>
      <w:marLeft w:val="0"/>
      <w:marRight w:val="0"/>
      <w:marTop w:val="0"/>
      <w:marBottom w:val="0"/>
      <w:divBdr>
        <w:top w:val="none" w:sz="0" w:space="0" w:color="auto"/>
        <w:left w:val="none" w:sz="0" w:space="0" w:color="auto"/>
        <w:bottom w:val="none" w:sz="0" w:space="0" w:color="auto"/>
        <w:right w:val="none" w:sz="0" w:space="0" w:color="auto"/>
      </w:divBdr>
    </w:div>
    <w:div w:id="1418671225">
      <w:bodyDiv w:val="1"/>
      <w:marLeft w:val="0"/>
      <w:marRight w:val="0"/>
      <w:marTop w:val="0"/>
      <w:marBottom w:val="0"/>
      <w:divBdr>
        <w:top w:val="none" w:sz="0" w:space="0" w:color="auto"/>
        <w:left w:val="none" w:sz="0" w:space="0" w:color="auto"/>
        <w:bottom w:val="none" w:sz="0" w:space="0" w:color="auto"/>
        <w:right w:val="none" w:sz="0" w:space="0" w:color="auto"/>
      </w:divBdr>
    </w:div>
    <w:div w:id="1518812100">
      <w:bodyDiv w:val="1"/>
      <w:marLeft w:val="0"/>
      <w:marRight w:val="0"/>
      <w:marTop w:val="0"/>
      <w:marBottom w:val="0"/>
      <w:divBdr>
        <w:top w:val="none" w:sz="0" w:space="0" w:color="auto"/>
        <w:left w:val="none" w:sz="0" w:space="0" w:color="auto"/>
        <w:bottom w:val="none" w:sz="0" w:space="0" w:color="auto"/>
        <w:right w:val="none" w:sz="0" w:space="0" w:color="auto"/>
      </w:divBdr>
      <w:divsChild>
        <w:div w:id="1095830428">
          <w:marLeft w:val="0"/>
          <w:marRight w:val="0"/>
          <w:marTop w:val="0"/>
          <w:marBottom w:val="0"/>
          <w:divBdr>
            <w:top w:val="none" w:sz="0" w:space="0" w:color="auto"/>
            <w:left w:val="none" w:sz="0" w:space="0" w:color="auto"/>
            <w:bottom w:val="none" w:sz="0" w:space="0" w:color="auto"/>
            <w:right w:val="none" w:sz="0" w:space="0" w:color="auto"/>
          </w:divBdr>
          <w:divsChild>
            <w:div w:id="817461128">
              <w:marLeft w:val="0"/>
              <w:marRight w:val="0"/>
              <w:marTop w:val="0"/>
              <w:marBottom w:val="0"/>
              <w:divBdr>
                <w:top w:val="none" w:sz="0" w:space="0" w:color="auto"/>
                <w:left w:val="none" w:sz="0" w:space="0" w:color="auto"/>
                <w:bottom w:val="none" w:sz="0" w:space="0" w:color="auto"/>
                <w:right w:val="none" w:sz="0" w:space="0" w:color="auto"/>
              </w:divBdr>
              <w:divsChild>
                <w:div w:id="846211073">
                  <w:marLeft w:val="0"/>
                  <w:marRight w:val="0"/>
                  <w:marTop w:val="0"/>
                  <w:marBottom w:val="0"/>
                  <w:divBdr>
                    <w:top w:val="none" w:sz="0" w:space="0" w:color="auto"/>
                    <w:left w:val="none" w:sz="0" w:space="0" w:color="auto"/>
                    <w:bottom w:val="none" w:sz="0" w:space="0" w:color="auto"/>
                    <w:right w:val="none" w:sz="0" w:space="0" w:color="auto"/>
                  </w:divBdr>
                  <w:divsChild>
                    <w:div w:id="540871018">
                      <w:marLeft w:val="0"/>
                      <w:marRight w:val="0"/>
                      <w:marTop w:val="0"/>
                      <w:marBottom w:val="0"/>
                      <w:divBdr>
                        <w:top w:val="none" w:sz="0" w:space="0" w:color="auto"/>
                        <w:left w:val="none" w:sz="0" w:space="0" w:color="auto"/>
                        <w:bottom w:val="none" w:sz="0" w:space="0" w:color="auto"/>
                        <w:right w:val="none" w:sz="0" w:space="0" w:color="auto"/>
                      </w:divBdr>
                      <w:divsChild>
                        <w:div w:id="305746847">
                          <w:marLeft w:val="0"/>
                          <w:marRight w:val="0"/>
                          <w:marTop w:val="0"/>
                          <w:marBottom w:val="0"/>
                          <w:divBdr>
                            <w:top w:val="none" w:sz="0" w:space="0" w:color="auto"/>
                            <w:left w:val="none" w:sz="0" w:space="0" w:color="auto"/>
                            <w:bottom w:val="none" w:sz="0" w:space="0" w:color="auto"/>
                            <w:right w:val="none" w:sz="0" w:space="0" w:color="auto"/>
                          </w:divBdr>
                        </w:div>
                        <w:div w:id="570194069">
                          <w:marLeft w:val="0"/>
                          <w:marRight w:val="0"/>
                          <w:marTop w:val="20"/>
                          <w:marBottom w:val="0"/>
                          <w:divBdr>
                            <w:top w:val="none" w:sz="0" w:space="0" w:color="auto"/>
                            <w:left w:val="none" w:sz="0" w:space="0" w:color="auto"/>
                            <w:bottom w:val="none" w:sz="0" w:space="0" w:color="auto"/>
                            <w:right w:val="none" w:sz="0" w:space="0" w:color="auto"/>
                          </w:divBdr>
                          <w:divsChild>
                            <w:div w:id="1012686535">
                              <w:marLeft w:val="80"/>
                              <w:marRight w:val="240"/>
                              <w:marTop w:val="0"/>
                              <w:marBottom w:val="0"/>
                              <w:divBdr>
                                <w:top w:val="none" w:sz="0" w:space="0" w:color="auto"/>
                                <w:left w:val="none" w:sz="0" w:space="0" w:color="auto"/>
                                <w:bottom w:val="none" w:sz="0" w:space="0" w:color="auto"/>
                                <w:right w:val="none" w:sz="0" w:space="0" w:color="auto"/>
                              </w:divBdr>
                            </w:div>
                          </w:divsChild>
                        </w:div>
                        <w:div w:id="1224414331">
                          <w:marLeft w:val="0"/>
                          <w:marRight w:val="0"/>
                          <w:marTop w:val="0"/>
                          <w:marBottom w:val="0"/>
                          <w:divBdr>
                            <w:top w:val="single" w:sz="4" w:space="12" w:color="999999"/>
                            <w:left w:val="single" w:sz="4" w:space="12" w:color="999999"/>
                            <w:bottom w:val="single" w:sz="4" w:space="12" w:color="999999"/>
                            <w:right w:val="single" w:sz="4" w:space="12" w:color="999999"/>
                          </w:divBdr>
                          <w:divsChild>
                            <w:div w:id="1713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3644">
                  <w:marLeft w:val="0"/>
                  <w:marRight w:val="0"/>
                  <w:marTop w:val="0"/>
                  <w:marBottom w:val="0"/>
                  <w:divBdr>
                    <w:top w:val="none" w:sz="0" w:space="0" w:color="auto"/>
                    <w:left w:val="none" w:sz="0" w:space="0" w:color="auto"/>
                    <w:bottom w:val="none" w:sz="0" w:space="0" w:color="auto"/>
                    <w:right w:val="none" w:sz="0" w:space="0" w:color="auto"/>
                  </w:divBdr>
                  <w:divsChild>
                    <w:div w:id="2008512665">
                      <w:marLeft w:val="0"/>
                      <w:marRight w:val="0"/>
                      <w:marTop w:val="0"/>
                      <w:marBottom w:val="0"/>
                      <w:divBdr>
                        <w:top w:val="none" w:sz="0" w:space="0" w:color="auto"/>
                        <w:left w:val="none" w:sz="0" w:space="0" w:color="auto"/>
                        <w:bottom w:val="none" w:sz="0" w:space="0" w:color="auto"/>
                        <w:right w:val="none" w:sz="0" w:space="0" w:color="auto"/>
                      </w:divBdr>
                      <w:divsChild>
                        <w:div w:id="1606771035">
                          <w:marLeft w:val="0"/>
                          <w:marRight w:val="0"/>
                          <w:marTop w:val="0"/>
                          <w:marBottom w:val="0"/>
                          <w:divBdr>
                            <w:top w:val="none" w:sz="0" w:space="0" w:color="auto"/>
                            <w:left w:val="none" w:sz="0" w:space="0" w:color="auto"/>
                            <w:bottom w:val="none" w:sz="0" w:space="0" w:color="auto"/>
                            <w:right w:val="none" w:sz="0" w:space="0" w:color="auto"/>
                          </w:divBdr>
                          <w:divsChild>
                            <w:div w:id="1385331249">
                              <w:marLeft w:val="0"/>
                              <w:marRight w:val="0"/>
                              <w:marTop w:val="0"/>
                              <w:marBottom w:val="0"/>
                              <w:divBdr>
                                <w:top w:val="none" w:sz="0" w:space="0" w:color="auto"/>
                                <w:left w:val="none" w:sz="0" w:space="0" w:color="auto"/>
                                <w:bottom w:val="none" w:sz="0" w:space="0" w:color="auto"/>
                                <w:right w:val="none" w:sz="0" w:space="0" w:color="auto"/>
                              </w:divBdr>
                            </w:div>
                            <w:div w:id="1780447199">
                              <w:marLeft w:val="0"/>
                              <w:marRight w:val="0"/>
                              <w:marTop w:val="0"/>
                              <w:marBottom w:val="0"/>
                              <w:divBdr>
                                <w:top w:val="none" w:sz="0" w:space="0" w:color="auto"/>
                                <w:left w:val="none" w:sz="0" w:space="0" w:color="auto"/>
                                <w:bottom w:val="none" w:sz="0" w:space="0" w:color="auto"/>
                                <w:right w:val="none" w:sz="0" w:space="0" w:color="auto"/>
                              </w:divBdr>
                              <w:divsChild>
                                <w:div w:id="469246030">
                                  <w:marLeft w:val="0"/>
                                  <w:marRight w:val="0"/>
                                  <w:marTop w:val="0"/>
                                  <w:marBottom w:val="0"/>
                                  <w:divBdr>
                                    <w:top w:val="none" w:sz="0" w:space="0" w:color="auto"/>
                                    <w:left w:val="none" w:sz="0" w:space="0" w:color="auto"/>
                                    <w:bottom w:val="none" w:sz="0" w:space="0" w:color="auto"/>
                                    <w:right w:val="none" w:sz="0" w:space="0" w:color="auto"/>
                                  </w:divBdr>
                                  <w:divsChild>
                                    <w:div w:id="1741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529468">
      <w:bodyDiv w:val="1"/>
      <w:marLeft w:val="0"/>
      <w:marRight w:val="0"/>
      <w:marTop w:val="0"/>
      <w:marBottom w:val="0"/>
      <w:divBdr>
        <w:top w:val="none" w:sz="0" w:space="0" w:color="auto"/>
        <w:left w:val="none" w:sz="0" w:space="0" w:color="auto"/>
        <w:bottom w:val="none" w:sz="0" w:space="0" w:color="auto"/>
        <w:right w:val="none" w:sz="0" w:space="0" w:color="auto"/>
      </w:divBdr>
    </w:div>
    <w:div w:id="1628120554">
      <w:bodyDiv w:val="1"/>
      <w:marLeft w:val="0"/>
      <w:marRight w:val="0"/>
      <w:marTop w:val="0"/>
      <w:marBottom w:val="0"/>
      <w:divBdr>
        <w:top w:val="none" w:sz="0" w:space="0" w:color="auto"/>
        <w:left w:val="none" w:sz="0" w:space="0" w:color="auto"/>
        <w:bottom w:val="none" w:sz="0" w:space="0" w:color="auto"/>
        <w:right w:val="none" w:sz="0" w:space="0" w:color="auto"/>
      </w:divBdr>
      <w:divsChild>
        <w:div w:id="614334520">
          <w:marLeft w:val="0"/>
          <w:marRight w:val="0"/>
          <w:marTop w:val="0"/>
          <w:marBottom w:val="0"/>
          <w:divBdr>
            <w:top w:val="none" w:sz="0" w:space="0" w:color="auto"/>
            <w:left w:val="none" w:sz="0" w:space="0" w:color="auto"/>
            <w:bottom w:val="none" w:sz="0" w:space="0" w:color="auto"/>
            <w:right w:val="none" w:sz="0" w:space="0" w:color="auto"/>
          </w:divBdr>
        </w:div>
        <w:div w:id="1264266598">
          <w:marLeft w:val="0"/>
          <w:marRight w:val="0"/>
          <w:marTop w:val="0"/>
          <w:marBottom w:val="0"/>
          <w:divBdr>
            <w:top w:val="none" w:sz="0" w:space="0" w:color="auto"/>
            <w:left w:val="none" w:sz="0" w:space="0" w:color="auto"/>
            <w:bottom w:val="none" w:sz="0" w:space="0" w:color="auto"/>
            <w:right w:val="none" w:sz="0" w:space="0" w:color="auto"/>
          </w:divBdr>
        </w:div>
      </w:divsChild>
    </w:div>
    <w:div w:id="1694720978">
      <w:bodyDiv w:val="1"/>
      <w:marLeft w:val="0"/>
      <w:marRight w:val="0"/>
      <w:marTop w:val="0"/>
      <w:marBottom w:val="0"/>
      <w:divBdr>
        <w:top w:val="none" w:sz="0" w:space="0" w:color="auto"/>
        <w:left w:val="none" w:sz="0" w:space="0" w:color="auto"/>
        <w:bottom w:val="none" w:sz="0" w:space="0" w:color="auto"/>
        <w:right w:val="none" w:sz="0" w:space="0" w:color="auto"/>
      </w:divBdr>
    </w:div>
    <w:div w:id="1776905984">
      <w:bodyDiv w:val="1"/>
      <w:marLeft w:val="0"/>
      <w:marRight w:val="0"/>
      <w:marTop w:val="0"/>
      <w:marBottom w:val="0"/>
      <w:divBdr>
        <w:top w:val="none" w:sz="0" w:space="0" w:color="auto"/>
        <w:left w:val="none" w:sz="0" w:space="0" w:color="auto"/>
        <w:bottom w:val="none" w:sz="0" w:space="0" w:color="auto"/>
        <w:right w:val="none" w:sz="0" w:space="0" w:color="auto"/>
      </w:divBdr>
    </w:div>
    <w:div w:id="1816217203">
      <w:bodyDiv w:val="1"/>
      <w:marLeft w:val="0"/>
      <w:marRight w:val="0"/>
      <w:marTop w:val="0"/>
      <w:marBottom w:val="0"/>
      <w:divBdr>
        <w:top w:val="none" w:sz="0" w:space="0" w:color="auto"/>
        <w:left w:val="none" w:sz="0" w:space="0" w:color="auto"/>
        <w:bottom w:val="none" w:sz="0" w:space="0" w:color="auto"/>
        <w:right w:val="none" w:sz="0" w:space="0" w:color="auto"/>
      </w:divBdr>
      <w:divsChild>
        <w:div w:id="1359621936">
          <w:marLeft w:val="0"/>
          <w:marRight w:val="0"/>
          <w:marTop w:val="0"/>
          <w:marBottom w:val="0"/>
          <w:divBdr>
            <w:top w:val="none" w:sz="0" w:space="0" w:color="auto"/>
            <w:left w:val="none" w:sz="0" w:space="0" w:color="auto"/>
            <w:bottom w:val="none" w:sz="0" w:space="0" w:color="auto"/>
            <w:right w:val="none" w:sz="0" w:space="0" w:color="auto"/>
          </w:divBdr>
          <w:divsChild>
            <w:div w:id="253829121">
              <w:marLeft w:val="0"/>
              <w:marRight w:val="0"/>
              <w:marTop w:val="0"/>
              <w:marBottom w:val="0"/>
              <w:divBdr>
                <w:top w:val="none" w:sz="0" w:space="0" w:color="auto"/>
                <w:left w:val="none" w:sz="0" w:space="0" w:color="auto"/>
                <w:bottom w:val="none" w:sz="0" w:space="0" w:color="auto"/>
                <w:right w:val="none" w:sz="0" w:space="0" w:color="auto"/>
              </w:divBdr>
              <w:divsChild>
                <w:div w:id="83846718">
                  <w:marLeft w:val="0"/>
                  <w:marRight w:val="0"/>
                  <w:marTop w:val="0"/>
                  <w:marBottom w:val="0"/>
                  <w:divBdr>
                    <w:top w:val="none" w:sz="0" w:space="0" w:color="auto"/>
                    <w:left w:val="none" w:sz="0" w:space="0" w:color="auto"/>
                    <w:bottom w:val="none" w:sz="0" w:space="0" w:color="auto"/>
                    <w:right w:val="none" w:sz="0" w:space="0" w:color="auto"/>
                  </w:divBdr>
                  <w:divsChild>
                    <w:div w:id="98184565">
                      <w:marLeft w:val="0"/>
                      <w:marRight w:val="0"/>
                      <w:marTop w:val="0"/>
                      <w:marBottom w:val="0"/>
                      <w:divBdr>
                        <w:top w:val="none" w:sz="0" w:space="0" w:color="auto"/>
                        <w:left w:val="none" w:sz="0" w:space="0" w:color="auto"/>
                        <w:bottom w:val="none" w:sz="0" w:space="0" w:color="auto"/>
                        <w:right w:val="none" w:sz="0" w:space="0" w:color="auto"/>
                      </w:divBdr>
                      <w:divsChild>
                        <w:div w:id="522288977">
                          <w:marLeft w:val="0"/>
                          <w:marRight w:val="0"/>
                          <w:marTop w:val="0"/>
                          <w:marBottom w:val="0"/>
                          <w:divBdr>
                            <w:top w:val="single" w:sz="4" w:space="12" w:color="999999"/>
                            <w:left w:val="single" w:sz="4" w:space="12" w:color="999999"/>
                            <w:bottom w:val="single" w:sz="4" w:space="12" w:color="999999"/>
                            <w:right w:val="single" w:sz="4" w:space="12" w:color="999999"/>
                          </w:divBdr>
                          <w:divsChild>
                            <w:div w:id="676884742">
                              <w:marLeft w:val="0"/>
                              <w:marRight w:val="0"/>
                              <w:marTop w:val="0"/>
                              <w:marBottom w:val="0"/>
                              <w:divBdr>
                                <w:top w:val="none" w:sz="0" w:space="0" w:color="auto"/>
                                <w:left w:val="none" w:sz="0" w:space="0" w:color="auto"/>
                                <w:bottom w:val="none" w:sz="0" w:space="0" w:color="auto"/>
                                <w:right w:val="none" w:sz="0" w:space="0" w:color="auto"/>
                              </w:divBdr>
                            </w:div>
                          </w:divsChild>
                        </w:div>
                        <w:div w:id="1507283624">
                          <w:marLeft w:val="0"/>
                          <w:marRight w:val="0"/>
                          <w:marTop w:val="0"/>
                          <w:marBottom w:val="0"/>
                          <w:divBdr>
                            <w:top w:val="none" w:sz="0" w:space="0" w:color="auto"/>
                            <w:left w:val="none" w:sz="0" w:space="0" w:color="auto"/>
                            <w:bottom w:val="none" w:sz="0" w:space="0" w:color="auto"/>
                            <w:right w:val="none" w:sz="0" w:space="0" w:color="auto"/>
                          </w:divBdr>
                        </w:div>
                        <w:div w:id="1792170841">
                          <w:marLeft w:val="0"/>
                          <w:marRight w:val="0"/>
                          <w:marTop w:val="20"/>
                          <w:marBottom w:val="0"/>
                          <w:divBdr>
                            <w:top w:val="none" w:sz="0" w:space="0" w:color="auto"/>
                            <w:left w:val="none" w:sz="0" w:space="0" w:color="auto"/>
                            <w:bottom w:val="none" w:sz="0" w:space="0" w:color="auto"/>
                            <w:right w:val="none" w:sz="0" w:space="0" w:color="auto"/>
                          </w:divBdr>
                          <w:divsChild>
                            <w:div w:id="1767338358">
                              <w:marLeft w:val="8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11484150">
                  <w:marLeft w:val="0"/>
                  <w:marRight w:val="0"/>
                  <w:marTop w:val="0"/>
                  <w:marBottom w:val="0"/>
                  <w:divBdr>
                    <w:top w:val="none" w:sz="0" w:space="0" w:color="auto"/>
                    <w:left w:val="none" w:sz="0" w:space="0" w:color="auto"/>
                    <w:bottom w:val="none" w:sz="0" w:space="0" w:color="auto"/>
                    <w:right w:val="none" w:sz="0" w:space="0" w:color="auto"/>
                  </w:divBdr>
                  <w:divsChild>
                    <w:div w:id="2089647739">
                      <w:marLeft w:val="0"/>
                      <w:marRight w:val="0"/>
                      <w:marTop w:val="0"/>
                      <w:marBottom w:val="0"/>
                      <w:divBdr>
                        <w:top w:val="none" w:sz="0" w:space="0" w:color="auto"/>
                        <w:left w:val="none" w:sz="0" w:space="0" w:color="auto"/>
                        <w:bottom w:val="none" w:sz="0" w:space="0" w:color="auto"/>
                        <w:right w:val="none" w:sz="0" w:space="0" w:color="auto"/>
                      </w:divBdr>
                      <w:divsChild>
                        <w:div w:id="1795294258">
                          <w:marLeft w:val="0"/>
                          <w:marRight w:val="0"/>
                          <w:marTop w:val="0"/>
                          <w:marBottom w:val="0"/>
                          <w:divBdr>
                            <w:top w:val="none" w:sz="0" w:space="0" w:color="auto"/>
                            <w:left w:val="none" w:sz="0" w:space="0" w:color="auto"/>
                            <w:bottom w:val="none" w:sz="0" w:space="0" w:color="auto"/>
                            <w:right w:val="none" w:sz="0" w:space="0" w:color="auto"/>
                          </w:divBdr>
                          <w:divsChild>
                            <w:div w:id="1590967917">
                              <w:marLeft w:val="0"/>
                              <w:marRight w:val="0"/>
                              <w:marTop w:val="0"/>
                              <w:marBottom w:val="0"/>
                              <w:divBdr>
                                <w:top w:val="none" w:sz="0" w:space="0" w:color="auto"/>
                                <w:left w:val="none" w:sz="0" w:space="0" w:color="auto"/>
                                <w:bottom w:val="none" w:sz="0" w:space="0" w:color="auto"/>
                                <w:right w:val="none" w:sz="0" w:space="0" w:color="auto"/>
                              </w:divBdr>
                              <w:divsChild>
                                <w:div w:id="679937734">
                                  <w:marLeft w:val="0"/>
                                  <w:marRight w:val="0"/>
                                  <w:marTop w:val="0"/>
                                  <w:marBottom w:val="0"/>
                                  <w:divBdr>
                                    <w:top w:val="none" w:sz="0" w:space="0" w:color="auto"/>
                                    <w:left w:val="none" w:sz="0" w:space="0" w:color="auto"/>
                                    <w:bottom w:val="none" w:sz="0" w:space="0" w:color="auto"/>
                                    <w:right w:val="none" w:sz="0" w:space="0" w:color="auto"/>
                                  </w:divBdr>
                                  <w:divsChild>
                                    <w:div w:id="11414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056038">
      <w:bodyDiv w:val="1"/>
      <w:marLeft w:val="0"/>
      <w:marRight w:val="0"/>
      <w:marTop w:val="0"/>
      <w:marBottom w:val="0"/>
      <w:divBdr>
        <w:top w:val="none" w:sz="0" w:space="0" w:color="auto"/>
        <w:left w:val="none" w:sz="0" w:space="0" w:color="auto"/>
        <w:bottom w:val="none" w:sz="0" w:space="0" w:color="auto"/>
        <w:right w:val="none" w:sz="0" w:space="0" w:color="auto"/>
      </w:divBdr>
    </w:div>
    <w:div w:id="2050568912">
      <w:bodyDiv w:val="1"/>
      <w:marLeft w:val="0"/>
      <w:marRight w:val="0"/>
      <w:marTop w:val="0"/>
      <w:marBottom w:val="0"/>
      <w:divBdr>
        <w:top w:val="none" w:sz="0" w:space="0" w:color="auto"/>
        <w:left w:val="none" w:sz="0" w:space="0" w:color="auto"/>
        <w:bottom w:val="none" w:sz="0" w:space="0" w:color="auto"/>
        <w:right w:val="none" w:sz="0" w:space="0" w:color="auto"/>
      </w:divBdr>
    </w:div>
    <w:div w:id="2091190463">
      <w:bodyDiv w:val="1"/>
      <w:marLeft w:val="0"/>
      <w:marRight w:val="0"/>
      <w:marTop w:val="0"/>
      <w:marBottom w:val="0"/>
      <w:divBdr>
        <w:top w:val="none" w:sz="0" w:space="0" w:color="auto"/>
        <w:left w:val="none" w:sz="0" w:space="0" w:color="auto"/>
        <w:bottom w:val="none" w:sz="0" w:space="0" w:color="auto"/>
        <w:right w:val="none" w:sz="0" w:space="0" w:color="auto"/>
      </w:divBdr>
      <w:divsChild>
        <w:div w:id="7298895">
          <w:marLeft w:val="0"/>
          <w:marRight w:val="0"/>
          <w:marTop w:val="0"/>
          <w:marBottom w:val="0"/>
          <w:divBdr>
            <w:top w:val="none" w:sz="0" w:space="0" w:color="auto"/>
            <w:left w:val="none" w:sz="0" w:space="0" w:color="auto"/>
            <w:bottom w:val="none" w:sz="0" w:space="0" w:color="auto"/>
            <w:right w:val="none" w:sz="0" w:space="0" w:color="auto"/>
          </w:divBdr>
          <w:divsChild>
            <w:div w:id="183860049">
              <w:marLeft w:val="0"/>
              <w:marRight w:val="0"/>
              <w:marTop w:val="0"/>
              <w:marBottom w:val="0"/>
              <w:divBdr>
                <w:top w:val="none" w:sz="0" w:space="0" w:color="auto"/>
                <w:left w:val="none" w:sz="0" w:space="0" w:color="auto"/>
                <w:bottom w:val="none" w:sz="0" w:space="0" w:color="auto"/>
                <w:right w:val="none" w:sz="0" w:space="0" w:color="auto"/>
              </w:divBdr>
              <w:divsChild>
                <w:div w:id="1430660696">
                  <w:marLeft w:val="0"/>
                  <w:marRight w:val="0"/>
                  <w:marTop w:val="0"/>
                  <w:marBottom w:val="0"/>
                  <w:divBdr>
                    <w:top w:val="none" w:sz="0" w:space="0" w:color="auto"/>
                    <w:left w:val="none" w:sz="0" w:space="0" w:color="auto"/>
                    <w:bottom w:val="none" w:sz="0" w:space="0" w:color="auto"/>
                    <w:right w:val="none" w:sz="0" w:space="0" w:color="auto"/>
                  </w:divBdr>
                  <w:divsChild>
                    <w:div w:id="434643365">
                      <w:marLeft w:val="0"/>
                      <w:marRight w:val="0"/>
                      <w:marTop w:val="0"/>
                      <w:marBottom w:val="0"/>
                      <w:divBdr>
                        <w:top w:val="none" w:sz="0" w:space="0" w:color="auto"/>
                        <w:left w:val="none" w:sz="0" w:space="0" w:color="auto"/>
                        <w:bottom w:val="none" w:sz="0" w:space="0" w:color="auto"/>
                        <w:right w:val="none" w:sz="0" w:space="0" w:color="auto"/>
                      </w:divBdr>
                      <w:divsChild>
                        <w:div w:id="615406876">
                          <w:marLeft w:val="0"/>
                          <w:marRight w:val="0"/>
                          <w:marTop w:val="0"/>
                          <w:marBottom w:val="0"/>
                          <w:divBdr>
                            <w:top w:val="none" w:sz="0" w:space="0" w:color="auto"/>
                            <w:left w:val="none" w:sz="0" w:space="0" w:color="auto"/>
                            <w:bottom w:val="none" w:sz="0" w:space="0" w:color="auto"/>
                            <w:right w:val="none" w:sz="0" w:space="0" w:color="auto"/>
                          </w:divBdr>
                          <w:divsChild>
                            <w:div w:id="817068685">
                              <w:marLeft w:val="0"/>
                              <w:marRight w:val="0"/>
                              <w:marTop w:val="0"/>
                              <w:marBottom w:val="0"/>
                              <w:divBdr>
                                <w:top w:val="none" w:sz="0" w:space="0" w:color="auto"/>
                                <w:left w:val="none" w:sz="0" w:space="0" w:color="auto"/>
                                <w:bottom w:val="none" w:sz="0" w:space="0" w:color="auto"/>
                                <w:right w:val="none" w:sz="0" w:space="0" w:color="auto"/>
                              </w:divBdr>
                            </w:div>
                          </w:divsChild>
                        </w:div>
                        <w:div w:id="718284867">
                          <w:marLeft w:val="0"/>
                          <w:marRight w:val="0"/>
                          <w:marTop w:val="0"/>
                          <w:marBottom w:val="0"/>
                          <w:divBdr>
                            <w:top w:val="none" w:sz="0" w:space="0" w:color="auto"/>
                            <w:left w:val="none" w:sz="0" w:space="0" w:color="auto"/>
                            <w:bottom w:val="none" w:sz="0" w:space="0" w:color="auto"/>
                            <w:right w:val="none" w:sz="0" w:space="0" w:color="auto"/>
                          </w:divBdr>
                          <w:divsChild>
                            <w:div w:id="155265371">
                              <w:marLeft w:val="0"/>
                              <w:marRight w:val="0"/>
                              <w:marTop w:val="0"/>
                              <w:marBottom w:val="0"/>
                              <w:divBdr>
                                <w:top w:val="none" w:sz="0" w:space="0" w:color="auto"/>
                                <w:left w:val="none" w:sz="0" w:space="0" w:color="auto"/>
                                <w:bottom w:val="none" w:sz="0" w:space="0" w:color="auto"/>
                                <w:right w:val="none" w:sz="0" w:space="0" w:color="auto"/>
                              </w:divBdr>
                            </w:div>
                            <w:div w:id="541675630">
                              <w:marLeft w:val="0"/>
                              <w:marRight w:val="0"/>
                              <w:marTop w:val="480"/>
                              <w:marBottom w:val="0"/>
                              <w:divBdr>
                                <w:top w:val="none" w:sz="0" w:space="0" w:color="auto"/>
                                <w:left w:val="none" w:sz="0" w:space="0" w:color="auto"/>
                                <w:bottom w:val="none" w:sz="0" w:space="0" w:color="auto"/>
                                <w:right w:val="none" w:sz="0" w:space="0" w:color="auto"/>
                              </w:divBdr>
                            </w:div>
                            <w:div w:id="692535184">
                              <w:marLeft w:val="0"/>
                              <w:marRight w:val="0"/>
                              <w:marTop w:val="0"/>
                              <w:marBottom w:val="0"/>
                              <w:divBdr>
                                <w:top w:val="none" w:sz="0" w:space="0" w:color="auto"/>
                                <w:left w:val="none" w:sz="0" w:space="0" w:color="auto"/>
                                <w:bottom w:val="none" w:sz="0" w:space="0" w:color="auto"/>
                                <w:right w:val="none" w:sz="0" w:space="0" w:color="auto"/>
                              </w:divBdr>
                              <w:divsChild>
                                <w:div w:id="227569666">
                                  <w:marLeft w:val="0"/>
                                  <w:marRight w:val="0"/>
                                  <w:marTop w:val="0"/>
                                  <w:marBottom w:val="0"/>
                                  <w:divBdr>
                                    <w:top w:val="none" w:sz="0" w:space="0" w:color="auto"/>
                                    <w:left w:val="none" w:sz="0" w:space="0" w:color="auto"/>
                                    <w:bottom w:val="none" w:sz="0" w:space="0" w:color="auto"/>
                                    <w:right w:val="none" w:sz="0" w:space="0" w:color="auto"/>
                                  </w:divBdr>
                                  <w:divsChild>
                                    <w:div w:id="19171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8256">
                              <w:marLeft w:val="0"/>
                              <w:marRight w:val="0"/>
                              <w:marTop w:val="80"/>
                              <w:marBottom w:val="0"/>
                              <w:divBdr>
                                <w:top w:val="none" w:sz="0" w:space="0" w:color="auto"/>
                                <w:left w:val="none" w:sz="0" w:space="0" w:color="auto"/>
                                <w:bottom w:val="none" w:sz="0" w:space="0" w:color="auto"/>
                                <w:right w:val="none" w:sz="0" w:space="0" w:color="auto"/>
                              </w:divBdr>
                              <w:divsChild>
                                <w:div w:id="288557425">
                                  <w:marLeft w:val="0"/>
                                  <w:marRight w:val="240"/>
                                  <w:marTop w:val="0"/>
                                  <w:marBottom w:val="0"/>
                                  <w:divBdr>
                                    <w:top w:val="none" w:sz="0" w:space="0" w:color="auto"/>
                                    <w:left w:val="none" w:sz="0" w:space="0" w:color="auto"/>
                                    <w:bottom w:val="none" w:sz="0" w:space="0" w:color="auto"/>
                                    <w:right w:val="none" w:sz="0" w:space="0" w:color="auto"/>
                                  </w:divBdr>
                                </w:div>
                                <w:div w:id="1350176034">
                                  <w:marLeft w:val="0"/>
                                  <w:marRight w:val="240"/>
                                  <w:marTop w:val="0"/>
                                  <w:marBottom w:val="0"/>
                                  <w:divBdr>
                                    <w:top w:val="none" w:sz="0" w:space="0" w:color="auto"/>
                                    <w:left w:val="none" w:sz="0" w:space="0" w:color="auto"/>
                                    <w:bottom w:val="none" w:sz="0" w:space="0" w:color="auto"/>
                                    <w:right w:val="none" w:sz="0" w:space="0" w:color="auto"/>
                                  </w:divBdr>
                                </w:div>
                              </w:divsChild>
                            </w:div>
                            <w:div w:id="20310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247713">
      <w:bodyDiv w:val="1"/>
      <w:marLeft w:val="0"/>
      <w:marRight w:val="0"/>
      <w:marTop w:val="0"/>
      <w:marBottom w:val="0"/>
      <w:divBdr>
        <w:top w:val="none" w:sz="0" w:space="0" w:color="auto"/>
        <w:left w:val="none" w:sz="0" w:space="0" w:color="auto"/>
        <w:bottom w:val="none" w:sz="0" w:space="0" w:color="auto"/>
        <w:right w:val="none" w:sz="0" w:space="0" w:color="auto"/>
      </w:divBdr>
    </w:div>
    <w:div w:id="211871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bdocs.iadb.org/wsdocs/getDocument.aspx?DOCNUM=EZSHARE-363550231-1" TargetMode="External"/><Relationship Id="rId18" Type="http://schemas.openxmlformats.org/officeDocument/2006/relationships/hyperlink" Target="http://idbdocs.iadb.org/wsdocs/getDocument.aspx?DOCNUM=EZSHARE-363550231-1" TargetMode="External"/><Relationship Id="rId26" Type="http://schemas.openxmlformats.org/officeDocument/2006/relationships/footer" Target="footer1.xml"/><Relationship Id="rId39" Type="http://schemas.openxmlformats.org/officeDocument/2006/relationships/image" Target="media/image9.png"/><Relationship Id="rId21" Type="http://schemas.openxmlformats.org/officeDocument/2006/relationships/hyperlink" Target="http://idbdocs.iadb.org/wsdocs/getDocument.aspx?DOCNUM=EZSHARE-363550231-1" TargetMode="External"/><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idbdocs.iadb.org/wsdocs/getDocument.aspx?DOCNUM=EZSHARE-363550231-1" TargetMode="External"/><Relationship Id="rId20" Type="http://schemas.openxmlformats.org/officeDocument/2006/relationships/hyperlink" Target="http://idbdocs.iadb.org/wsdocs/getDocument.aspx?DOCNUM=EZSHARE-363550231-1" TargetMode="Externa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hyperlink" Target="http://idbdocs.iadb.org/wsdocs/getDocument.aspx?DOCNUM=EZSHARE-363550231-1" TargetMode="External"/><Relationship Id="rId23" Type="http://schemas.openxmlformats.org/officeDocument/2006/relationships/hyperlink" Target="http://idbdocs.iadb.org/wsdocs/getDocument.aspx?DOCNUM=EZSHARE-363550231-1" TargetMode="External"/><Relationship Id="rId28" Type="http://schemas.openxmlformats.org/officeDocument/2006/relationships/header" Target="header3.xml"/><Relationship Id="rId36"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hyperlink" Target="http://idbdocs.iadb.org/wsdocs/getDocument.aspx?DOCNUM=EZSHARE-363550231-1"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idbdocs.iadb.org/wsdocs/getDocument.aspx?DOCNUM=EZSHARE-363550231-1" TargetMode="External"/><Relationship Id="rId22" Type="http://schemas.openxmlformats.org/officeDocument/2006/relationships/hyperlink" Target="http://idbdocs.iadb.org/wsdocs/getDocument.aspx?DOCNUM=EZSHARE-363550231-1" TargetMode="External"/><Relationship Id="rId27" Type="http://schemas.openxmlformats.org/officeDocument/2006/relationships/footer" Target="footer2.xml"/><Relationship Id="rId30" Type="http://schemas.openxmlformats.org/officeDocument/2006/relationships/hyperlink" Target="http://www.datasus.gov.br" TargetMode="External"/><Relationship Id="rId35" Type="http://schemas.openxmlformats.org/officeDocument/2006/relationships/image" Target="media/image5.png"/><Relationship Id="rId43" Type="http://schemas.microsoft.com/office/2019/05/relationships/documenttasks" Target="documenttasks/documenttasks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idbdocs.iadb.org/wsdocs/getDocument.aspx?DOCNUM=EZSHARE-363550231-1" TargetMode="External"/><Relationship Id="rId25" Type="http://schemas.openxmlformats.org/officeDocument/2006/relationships/header" Target="header2.xml"/><Relationship Id="rId33" Type="http://schemas.openxmlformats.org/officeDocument/2006/relationships/image" Target="media/image3.png"/><Relationship Id="rId38"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8B8BD798-5411-4F23-BB64-DCA9EE757E77}">
    <t:Anchor>
      <t:Comment id="660786004"/>
    </t:Anchor>
    <t:History>
      <t:Event id="{4AAF6BDC-92EC-4C25-9B80-9B947D115B3A}" time="2022-04-26T13:01:02.157Z">
        <t:Attribution userId="S::leonardogoe@iadb.org::553f8d05-74fb-4ced-bb42-4910b2f059c8" userProvider="AD" userName="Goes Shibata, Leonardo"/>
        <t:Anchor>
          <t:Comment id="660786004"/>
        </t:Anchor>
        <t:Create/>
      </t:Event>
      <t:Event id="{8DF9ED71-2434-44C2-981B-22A18D267EF0}" time="2022-04-26T13:01:02.157Z">
        <t:Attribution userId="S::leonardogoe@iadb.org::553f8d05-74fb-4ced-bb42-4910b2f059c8" userProvider="AD" userName="Goes Shibata, Leonardo"/>
        <t:Anchor>
          <t:Comment id="660786004"/>
        </t:Anchor>
        <t:Assign userId="S::ARTHURDO@IADB.ORG::b1bc1b6d-397c-43e9-9a3b-5915af7132b3" userProvider="AD" userName="Araujo, Arthur"/>
      </t:Event>
      <t:Event id="{0DF00F1C-B12E-4F64-8DFA-1BD673E72888}" time="2022-04-26T13:01:02.157Z">
        <t:Attribution userId="S::leonardogoe@iadb.org::553f8d05-74fb-4ced-bb42-4910b2f059c8" userProvider="AD" userName="Goes Shibata, Leonardo"/>
        <t:Anchor>
          <t:Comment id="660786004"/>
        </t:Anchor>
        <t:SetTitle title="@Araujo, Arthur poderia me ajudar preenchendo com as datas e valores que são normalmente praticados pelo banco? Obrigad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z-Disclosure Operations" ma:contentTypeID="0x0101001A458A224826124E8B45B1D613300CFC00EF2C8A2CBCA76F419561525D40D4E1D8" ma:contentTypeVersion="6012" ma:contentTypeDescription="A content type to manage public (operations) IDB documents" ma:contentTypeScope="" ma:versionID="2cd94e36d3fae70f02f639c871d81f5e">
  <xsd:schema xmlns:xsd="http://www.w3.org/2001/XMLSchema" xmlns:xs="http://www.w3.org/2001/XMLSchema" xmlns:p="http://schemas.microsoft.com/office/2006/metadata/properties" xmlns:ns2="cdc7663a-08f0-4737-9e8c-148ce897a09c" targetNamespace="http://schemas.microsoft.com/office/2006/metadata/properties" ma:root="true" ma:fieldsID="c34e34d72f51ef2efff40259d60d9448"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e46fe2894295491da65140ffd2369f49" minOccurs="0"/>
                <xsd:element ref="ns2:TaxCatchAll" minOccurs="0"/>
                <xsd:element ref="ns2:TaxCatchAllLabel" minOccurs="0"/>
                <xsd:element ref="ns2:Access_x0020_to_x0020_Information_x00a0_Policy"/>
                <xsd:element ref="ns2:b26cdb1da78c4bb4b1c1bac2f6ac5911" minOccurs="0"/>
                <xsd:element ref="ns2:Project_x0020_Number"/>
                <xsd:element ref="ns2:Webtopic" minOccurs="0"/>
                <xsd:element ref="ns2:Approval_x0020_Number" minOccurs="0"/>
                <xsd:element ref="ns2:Disclosure_x0020_Activity"/>
                <xsd:element ref="ns2:Document_x0020_Author" minOccurs="0"/>
                <xsd:element ref="ns2:Other_x0020_Author" minOccurs="0"/>
                <xsd:element ref="ns2:g511464f9e53401d84b16fa9b379a574" minOccurs="0"/>
                <xsd:element ref="ns2:nddeef1749674d76abdbe4b239a70bc6" minOccurs="0"/>
                <xsd:element ref="ns2:b2ec7cfb18674cb8803df6b262e8b107" minOccurs="0"/>
                <xsd:element ref="ns2:Document_x0020_Language_x0020_IDB"/>
                <xsd:element ref="ns2:Division_x0020_or_x0020_Unit"/>
                <xsd:element ref="ns2:Identifier" minOccurs="0"/>
                <xsd:element ref="ns2:Fiscal_x0020_Year_x0020_IDB" minOccurs="0"/>
                <xsd:element ref="ns2:ic46d7e087fd4a108fb86518ca413cc6" minOccurs="0"/>
                <xsd:element ref="ns2:Operation_x0020_Type" minOccurs="0"/>
                <xsd:element ref="ns2:Package_x0020_Code" minOccurs="0"/>
                <xsd:element ref="ns2:Phase" minOccurs="0"/>
                <xsd:element ref="ns2:Business_x0020_Area" minOccurs="0"/>
                <xsd:element ref="ns2:Key_x0020_Document" minOccurs="0"/>
                <xsd:element ref="ns2:Project_x0020_Document_x0020_Type" minOccurs="0"/>
                <xsd:element ref="ns2:Abstract" minOccurs="0"/>
                <xsd:element ref="ns2:Migration_x0020_Info" minOccurs="0"/>
                <xsd:element ref="ns2:SISCOR_x0020_Number" minOccurs="0"/>
                <xsd:element ref="ns2:IDBDocs_x0020_Number"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Disclosed" minOccurs="0"/>
                <xsd:element ref="ns2:Record_x0020_Number" minOccurs="0"/>
                <xsd:element ref="ns2:Related_x0020_SisCor_x0020_Number" minOccurs="0"/>
                <xsd:element ref="ns2:Extracted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6fe2894295491da65140ffd2369f49" ma:index="11" nillable="true" ma:taxonomy="true" ma:internalName="e46fe2894295491da65140ffd2369f49" ma:taxonomyFieldName="Function_x0020_Operations_x0020_IDB" ma:displayName="Function Operations IDB" ma:readOnly="false"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b26cdb1da78c4bb4b1c1bac2f6ac5911" ma:index="16"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Project_x0020_Number" ma:index="18" ma:displayName="Project Number" ma:internalName="Project_x0020_Number" ma:readOnly="false">
      <xsd:simpleType>
        <xsd:restriction base="dms:Text">
          <xsd:maxLength value="255"/>
        </xsd:restriction>
      </xsd:simpleType>
    </xsd:element>
    <xsd:element name="Webtopic" ma:index="19" nillable="true" ma:displayName="Webtopic" ma:internalName="Webtopic">
      <xsd:simpleType>
        <xsd:restriction base="dms:Text">
          <xsd:maxLength value="255"/>
        </xsd:restriction>
      </xsd:simpleType>
    </xsd:element>
    <xsd:element name="Approval_x0020_Number" ma:index="20" nillable="true" ma:displayName="Approval Number" ma:internalName="Approval_x0020_Number">
      <xsd:simpleType>
        <xsd:restriction base="dms:Text">
          <xsd:maxLength value="255"/>
        </xsd:restriction>
      </xsd:simpleType>
    </xsd:element>
    <xsd:element name="Disclosure_x0020_Activity" ma:index="21" ma:displayName="Disclosure Activity" ma:internalName="Disclosure_x0020_Activity" ma:readOnly="false">
      <xsd:simpleType>
        <xsd:restriction base="dms:Text">
          <xsd:maxLength value="255"/>
        </xsd:restriction>
      </xsd:simpleType>
    </xsd:element>
    <xsd:element name="Document_x0020_Author" ma:index="22" nillable="true" ma:displayName="Document Author"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g511464f9e53401d84b16fa9b379a574" ma:index="24"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nddeef1749674d76abdbe4b239a70bc6" ma:index="26"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28"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Document_x0020_Language_x0020_IDB" ma:index="3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31" ma:displayName="Division or Unit" ma:internalName="Division_x0020_or_x0020_Unit" ma:readOnly="false">
      <xsd:simpleType>
        <xsd:restriction base="dms:Text">
          <xsd:maxLength value="255"/>
        </xsd:restriction>
      </xsd:simpleType>
    </xsd:element>
    <xsd:element name="Identifier" ma:index="32" nillable="true" ma:displayName="Identifier" ma:internalName="Identifier">
      <xsd:simpleType>
        <xsd:restriction base="dms:Text">
          <xsd:maxLength value="255"/>
        </xsd:restriction>
      </xsd:simpleType>
    </xsd:element>
    <xsd:element name="Fiscal_x0020_Year_x0020_IDB" ma:index="33" nillable="true" ma:displayName="Fiscal Year IDB" ma:internalName="Fiscal_x0020_Year_x0020_IDB">
      <xsd:simpleType>
        <xsd:restriction base="dms:Text">
          <xsd:maxLength value="255"/>
        </xsd:restriction>
      </xsd:simpleType>
    </xsd:element>
    <xsd:element name="ic46d7e087fd4a108fb86518ca413cc6" ma:index="3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Operation_x0020_Type" ma:index="36" nillable="true" ma:displayName="Operation Type" ma:internalName="Operation_x0020_Type">
      <xsd:simpleType>
        <xsd:restriction base="dms:Text">
          <xsd:maxLength value="255"/>
        </xsd:restriction>
      </xsd:simpleType>
    </xsd:element>
    <xsd:element name="Package_x0020_Code" ma:index="37" nillable="true" ma:displayName="Package Code" ma:internalName="Package_x0020_Code">
      <xsd:simpleType>
        <xsd:restriction base="dms:Text">
          <xsd:maxLength value="255"/>
        </xsd:restriction>
      </xsd:simpleType>
    </xsd:element>
    <xsd:element name="Phase" ma:index="38" nillable="true" ma:displayName="Phase" ma:internalName="Phase">
      <xsd:simpleType>
        <xsd:restriction base="dms:Text">
          <xsd:maxLength value="255"/>
        </xsd:restriction>
      </xsd:simpleType>
    </xsd:element>
    <xsd:element name="Business_x0020_Area" ma:index="39" nillable="true" ma:displayName="Business Area" ma:internalName="Business_x0020_Area">
      <xsd:simpleType>
        <xsd:restriction base="dms:Text">
          <xsd:maxLength value="255"/>
        </xsd:restriction>
      </xsd:simpleType>
    </xsd:element>
    <xsd:element name="Key_x0020_Document" ma:index="40" nillable="true" ma:displayName="Key Document" ma:default="0" ma:internalName="Key_x0020_Document">
      <xsd:simpleType>
        <xsd:restriction base="dms:Boolean"/>
      </xsd:simpleType>
    </xsd:element>
    <xsd:element name="Project_x0020_Document_x0020_Type" ma:index="41" nillable="true" ma:displayName="Project Document Type" ma:internalName="Project_x0020_Document_x0020_Type">
      <xsd:simpleType>
        <xsd:restriction base="dms:Text">
          <xsd:maxLength value="255"/>
        </xsd:restriction>
      </xsd:simpleType>
    </xsd:element>
    <xsd:element name="Abstract" ma:index="42" nillable="true" ma:displayName="Abstract" ma:internalName="Abstract">
      <xsd:simpleType>
        <xsd:restriction base="dms:Note"/>
      </xsd:simpleType>
    </xsd:element>
    <xsd:element name="Migration_x0020_Info" ma:index="43" nillable="true" ma:displayName="Migration Info" ma:internalName="Migration_x0020_Info">
      <xsd:simpleType>
        <xsd:restriction base="dms:Note"/>
      </xsd:simpleType>
    </xsd:element>
    <xsd:element name="SISCOR_x0020_Number" ma:index="44" nillable="true" ma:displayName="SISCOR Number" ma:internalName="SISCOR_x0020_Number">
      <xsd:simpleType>
        <xsd:restriction base="dms:Text">
          <xsd:maxLength value="255"/>
        </xsd:restriction>
      </xsd:simpleType>
    </xsd:element>
    <xsd:element name="IDBDocs_x0020_Number" ma:index="45" nillable="true" ma:displayName="IDBDocs Number" ma:internalName="IDBDocs_x0020_Number">
      <xsd:simpleType>
        <xsd:restriction base="dms:Text">
          <xsd:maxLength value="255"/>
        </xsd:restriction>
      </xsd:simpleType>
    </xsd:element>
    <xsd:element name="Editor1" ma:index="46" nillable="true" ma:displayName="Editor" ma:internalName="Editor1">
      <xsd:simpleType>
        <xsd:restriction base="dms:Text">
          <xsd:maxLength value="255"/>
        </xsd:restriction>
      </xsd:simpleType>
    </xsd:element>
    <xsd:element name="Issue_x0020_Date" ma:index="47" nillable="true" ma:displayName="Issue Date" ma:format="DateOnly" ma:internalName="Issue_x0020_Date">
      <xsd:simpleType>
        <xsd:restriction base="dms:DateTime"/>
      </xsd:simpleType>
    </xsd:element>
    <xsd:element name="Publishing_x0020_House" ma:index="48" nillable="true" ma:displayName="Publishing House" ma:internalName="Publishing_x0020_House">
      <xsd:simpleType>
        <xsd:restriction base="dms:Text">
          <xsd:maxLength value="255"/>
        </xsd:restriction>
      </xsd:simpleType>
    </xsd:element>
    <xsd:element name="KP_x0020_Topics" ma:index="49" nillable="true" ma:displayName="KP Topics" ma:internalName="KP_x0020_Topics">
      <xsd:simpleType>
        <xsd:restriction base="dms:Text">
          <xsd:maxLength value="255"/>
        </xsd:restriction>
      </xsd:simpleType>
    </xsd:element>
    <xsd:element name="Region" ma:index="50" nillable="true" ma:displayName="Region" ma:internalName="Region">
      <xsd:simpleType>
        <xsd:restriction base="dms:Text">
          <xsd:maxLength value="255"/>
        </xsd:restriction>
      </xsd:simpleType>
    </xsd:element>
    <xsd:element name="Publication_x0020_Type" ma:index="51" nillable="true" ma:displayName="Publication Type" ma:internalName="Publication_x0020_Type">
      <xsd:simpleType>
        <xsd:restriction base="dms:Text">
          <xsd:maxLength value="255"/>
        </xsd:restriction>
      </xsd:simpleType>
    </xsd:element>
    <xsd:element name="Disclosed" ma:index="52" nillable="true" ma:displayName="Disclosed" ma:default="0" ma:internalName="Disclosed">
      <xsd:simpleType>
        <xsd:restriction base="dms:Boolean"/>
      </xsd:simpleType>
    </xsd:element>
    <xsd:element name="Record_x0020_Number" ma:index="53" nillable="true" ma:displayName="Record Number" ma:internalName="Record_x0020_Number">
      <xsd:simpleType>
        <xsd:restriction base="dms:Text">
          <xsd:maxLength value="255"/>
        </xsd:restriction>
      </xsd:simpleType>
    </xsd:element>
    <xsd:element name="Related_x0020_SisCor_x0020_Number" ma:index="54" nillable="true" ma:displayName="Related SisCor Number" ma:internalName="Related_x0020_SisCor_x0020_Number">
      <xsd:simpleType>
        <xsd:restriction base="dms:Text">
          <xsd:maxLength value="255"/>
        </xsd:restriction>
      </xsd:simpleType>
    </xsd:element>
    <xsd:element name="Extracted_x0020_Keywords" ma:index="55"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Brazil</TermName>
          <TermId xmlns="http://schemas.microsoft.com/office/infopath/2007/PartnerControls">7deb27ec-6837-4974-9aa8-6cfbac841ef8</TermId>
        </TermInfo>
      </Terms>
    </ic46d7e087fd4a108fb86518ca413cc6>
    <IDBDocs_x0020_Number xmlns="cdc7663a-08f0-4737-9e8c-148ce897a09c" xsi:nil="true"/>
    <Division_x0020_or_x0020_Unit xmlns="cdc7663a-08f0-4737-9e8c-148ce897a09c">SCL/SPH</Division_x0020_or_x0020_Unit>
    <Fiscal_x0020_Year_x0020_IDB xmlns="cdc7663a-08f0-4737-9e8c-148ce897a09c">2022</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Project Preparation Planning and Design</TermName>
          <TermId xmlns="http://schemas.microsoft.com/office/infopath/2007/PartnerControls">29ca0c72-1fc4-435f-a09c-28585cb5eac9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PHASE_PREPARATION</Phase>
    <Document_x0020_Author xmlns="cdc7663a-08f0-4737-9e8c-148ce897a09c">Silveira Sheyla</Document_x0020_Author>
    <b2ec7cfb18674cb8803df6b262e8b107 xmlns="cdc7663a-08f0-4737-9e8c-148ce897a09c">
      <Terms xmlns="http://schemas.microsoft.com/office/infopath/2007/PartnerControls">
        <TermInfo xmlns="http://schemas.microsoft.com/office/infopath/2007/PartnerControls">
          <TermName xmlns="http://schemas.microsoft.com/office/infopath/2007/PartnerControls">HEALTH SYSTEM STRENGTHENING</TermName>
          <TermId xmlns="http://schemas.microsoft.com/office/infopath/2007/PartnerControls">98be7628-374e-4ecf-a12c-bb48b439037b</TermId>
        </TermInfo>
      </Terms>
    </b2ec7cfb18674cb8803df6b262e8b107>
    <Business_x0020_Area xmlns="cdc7663a-08f0-4737-9e8c-148ce897a09c">Life Cycle</Business_x0020_Area>
    <Key_x0020_Document xmlns="cdc7663a-08f0-4737-9e8c-148ce897a09c">false</Key_x0020_Document>
    <Document_x0020_Language_x0020_IDB xmlns="cdc7663a-08f0-4737-9e8c-148ce897a09c">Spanish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axCatchAll xmlns="cdc7663a-08f0-4737-9e8c-148ce897a09c">
      <Value>33</Value>
      <Value>39</Value>
      <Value>38</Value>
      <Value>30</Value>
      <Value>1</Value>
    </TaxCatchAll>
    <Operation_x0020_Type xmlns="cdc7663a-08f0-4737-9e8c-148ce897a09c">LON</Operation_x0020_Type>
    <Package_x0020_Code xmlns="cdc7663a-08f0-4737-9e8c-148ce897a09c" xsi:nil="true"/>
    <Identifier xmlns="cdc7663a-08f0-4737-9e8c-148ce897a09c" xsi:nil="true"/>
    <Project_x0020_Number xmlns="cdc7663a-08f0-4737-9e8c-148ce897a09c">BR-L1583</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e15154b4-8fa2-4f19-a924-5a9b44dc8218</TermId>
        </TermInfo>
      </Terms>
    </nddeef1749674d76abdbe4b239a70bc6>
    <Record_x0020_Number xmlns="cdc7663a-08f0-4737-9e8c-148ce897a09c" xsi:nil="true"/>
    <Extracted_x0020_Keywords xmlns="cdc7663a-08f0-4737-9e8c-148ce897a09c" xsi:nil="true"/>
    <_dlc_DocId xmlns="cdc7663a-08f0-4737-9e8c-148ce897a09c">EZSHARE-363550231-15</_dlc_DocId>
    <_dlc_DocIdUrl xmlns="cdc7663a-08f0-4737-9e8c-148ce897a09c">
      <Url>https://idbg.sharepoint.com/teams/EZ-BR-LON/BR-L1583/_layouts/15/DocIdRedir.aspx?ID=EZSHARE-363550231-15</Url>
      <Description>EZSHARE-363550231-15</Description>
    </_dlc_DocIdUrl>
    <Disclosure_x0020_Activity xmlns="cdc7663a-08f0-4737-9e8c-148ce897a09c">Electronic Links</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5.xml><?xml version="1.0" encoding="utf-8"?>
<?mso-contentType ?>
<FormUrls xmlns="http://schemas.microsoft.com/sharepoint/v3/contenttype/forms/url">
  <Display>_catalogs/masterpage/ECMForms/DisclosureOperationsCT/View.aspx</Display>
  <Edit>_catalogs/masterpage/ECMForms/DisclosureOperationsCT/Edit.aspx</Edit>
</FormUrls>
</file>

<file path=customXml/item6.xml><?xml version="1.0" encoding="utf-8"?>
<?mso-contentType ?>
<SharedContentType xmlns="Microsoft.SharePoint.Taxonomy.ContentTypeSync" SourceId="ae61f9b1-e23d-4f49-b3d7-56b991556c4b" ContentTypeId="0x0101001A458A224826124E8B45B1D613300CFC" PreviousValue="false"/>
</file>

<file path=customXml/itemProps1.xml><?xml version="1.0" encoding="utf-8"?>
<ds:datastoreItem xmlns:ds="http://schemas.openxmlformats.org/officeDocument/2006/customXml" ds:itemID="{8ED23F18-976C-40B3-8EE7-71E520928D85}"/>
</file>

<file path=customXml/itemProps2.xml><?xml version="1.0" encoding="utf-8"?>
<ds:datastoreItem xmlns:ds="http://schemas.openxmlformats.org/officeDocument/2006/customXml" ds:itemID="{67CD18EA-9B3B-4557-9C92-DF04A3AE7094}">
  <ds:schemaRefs>
    <ds:schemaRef ds:uri="http://schemas.microsoft.com/sharepoint/v3/contenttype/forms"/>
  </ds:schemaRefs>
</ds:datastoreItem>
</file>

<file path=customXml/itemProps3.xml><?xml version="1.0" encoding="utf-8"?>
<ds:datastoreItem xmlns:ds="http://schemas.openxmlformats.org/officeDocument/2006/customXml" ds:itemID="{9D688693-F645-43AB-819A-806A75BC6357}">
  <ds:schemaRefs>
    <ds:schemaRef ds:uri="http://schemas.microsoft.com/sharepoint/events"/>
  </ds:schemaRefs>
</ds:datastoreItem>
</file>

<file path=customXml/itemProps4.xml><?xml version="1.0" encoding="utf-8"?>
<ds:datastoreItem xmlns:ds="http://schemas.openxmlformats.org/officeDocument/2006/customXml" ds:itemID="{6D2C6282-5149-47C8-B097-BDBCFBE69BE4}">
  <ds:schemaRefs>
    <ds:schemaRef ds:uri="http://www.w3.org/XML/1998/namespace"/>
    <ds:schemaRef ds:uri="http://purl.org/dc/elements/1.1/"/>
    <ds:schemaRef ds:uri="http://schemas.microsoft.com/office/2006/metadata/properties"/>
    <ds:schemaRef ds:uri="http://schemas.microsoft.com/office/2006/documentManagement/types"/>
    <ds:schemaRef ds:uri="cdc7663a-08f0-4737-9e8c-148ce897a09c"/>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4BBD5CA4-2E68-447E-9C91-57480E5EBB14}"/>
</file>

<file path=customXml/itemProps6.xml><?xml version="1.0" encoding="utf-8"?>
<ds:datastoreItem xmlns:ds="http://schemas.openxmlformats.org/officeDocument/2006/customXml" ds:itemID="{63EF0701-1E76-4F39-BBF6-00CB68F2BB7B}"/>
</file>

<file path=docProps/app.xml><?xml version="1.0" encoding="utf-8"?>
<Properties xmlns="http://schemas.openxmlformats.org/officeDocument/2006/extended-properties" xmlns:vt="http://schemas.openxmlformats.org/officeDocument/2006/docPropsVTypes">
  <Template>Normal</Template>
  <TotalTime>42</TotalTime>
  <Pages>35</Pages>
  <Words>11911</Words>
  <Characters>64919</Characters>
  <Application>Microsoft Office Word</Application>
  <DocSecurity>0</DocSecurity>
  <Lines>2028</Lines>
  <Paragraphs>582</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76248</CharactersWithSpaces>
  <SharedDoc>false</SharedDoc>
  <HLinks>
    <vt:vector size="108" baseType="variant">
      <vt:variant>
        <vt:i4>6750264</vt:i4>
      </vt:variant>
      <vt:variant>
        <vt:i4>36</vt:i4>
      </vt:variant>
      <vt:variant>
        <vt:i4>0</vt:i4>
      </vt:variant>
      <vt:variant>
        <vt:i4>5</vt:i4>
      </vt:variant>
      <vt:variant>
        <vt:lpwstr>http://www.datasus.gov.br/</vt:lpwstr>
      </vt:variant>
      <vt:variant>
        <vt:lpwstr/>
      </vt:variant>
      <vt:variant>
        <vt:i4>6422651</vt:i4>
      </vt:variant>
      <vt:variant>
        <vt:i4>30</vt:i4>
      </vt:variant>
      <vt:variant>
        <vt:i4>0</vt:i4>
      </vt:variant>
      <vt:variant>
        <vt:i4>5</vt:i4>
      </vt:variant>
      <vt:variant>
        <vt:lpwstr>http://idbdocs.iadb.org/wsdocs/getDocument.aspx?DOCNUM=EZSHARE-363550231-1</vt:lpwstr>
      </vt:variant>
      <vt:variant>
        <vt:lpwstr/>
      </vt:variant>
      <vt:variant>
        <vt:i4>6422651</vt:i4>
      </vt:variant>
      <vt:variant>
        <vt:i4>27</vt:i4>
      </vt:variant>
      <vt:variant>
        <vt:i4>0</vt:i4>
      </vt:variant>
      <vt:variant>
        <vt:i4>5</vt:i4>
      </vt:variant>
      <vt:variant>
        <vt:lpwstr>http://idbdocs.iadb.org/wsdocs/getDocument.aspx?DOCNUM=EZSHARE-363550231-1</vt:lpwstr>
      </vt:variant>
      <vt:variant>
        <vt:lpwstr/>
      </vt:variant>
      <vt:variant>
        <vt:i4>6422651</vt:i4>
      </vt:variant>
      <vt:variant>
        <vt:i4>24</vt:i4>
      </vt:variant>
      <vt:variant>
        <vt:i4>0</vt:i4>
      </vt:variant>
      <vt:variant>
        <vt:i4>5</vt:i4>
      </vt:variant>
      <vt:variant>
        <vt:lpwstr>http://idbdocs.iadb.org/wsdocs/getDocument.aspx?DOCNUM=EZSHARE-363550231-1</vt:lpwstr>
      </vt:variant>
      <vt:variant>
        <vt:lpwstr/>
      </vt:variant>
      <vt:variant>
        <vt:i4>6422651</vt:i4>
      </vt:variant>
      <vt:variant>
        <vt:i4>21</vt:i4>
      </vt:variant>
      <vt:variant>
        <vt:i4>0</vt:i4>
      </vt:variant>
      <vt:variant>
        <vt:i4>5</vt:i4>
      </vt:variant>
      <vt:variant>
        <vt:lpwstr>http://idbdocs.iadb.org/wsdocs/getDocument.aspx?DOCNUM=EZSHARE-363550231-1</vt:lpwstr>
      </vt:variant>
      <vt:variant>
        <vt:lpwstr/>
      </vt:variant>
      <vt:variant>
        <vt:i4>6422651</vt:i4>
      </vt:variant>
      <vt:variant>
        <vt:i4>18</vt:i4>
      </vt:variant>
      <vt:variant>
        <vt:i4>0</vt:i4>
      </vt:variant>
      <vt:variant>
        <vt:i4>5</vt:i4>
      </vt:variant>
      <vt:variant>
        <vt:lpwstr>http://idbdocs.iadb.org/wsdocs/getDocument.aspx?DOCNUM=EZSHARE-363550231-1</vt:lpwstr>
      </vt:variant>
      <vt:variant>
        <vt:lpwstr/>
      </vt:variant>
      <vt:variant>
        <vt:i4>6422651</vt:i4>
      </vt:variant>
      <vt:variant>
        <vt:i4>15</vt:i4>
      </vt:variant>
      <vt:variant>
        <vt:i4>0</vt:i4>
      </vt:variant>
      <vt:variant>
        <vt:i4>5</vt:i4>
      </vt:variant>
      <vt:variant>
        <vt:lpwstr>http://idbdocs.iadb.org/wsdocs/getDocument.aspx?DOCNUM=EZSHARE-363550231-1</vt:lpwstr>
      </vt:variant>
      <vt:variant>
        <vt:lpwstr/>
      </vt:variant>
      <vt:variant>
        <vt:i4>6422651</vt:i4>
      </vt:variant>
      <vt:variant>
        <vt:i4>12</vt:i4>
      </vt:variant>
      <vt:variant>
        <vt:i4>0</vt:i4>
      </vt:variant>
      <vt:variant>
        <vt:i4>5</vt:i4>
      </vt:variant>
      <vt:variant>
        <vt:lpwstr>http://idbdocs.iadb.org/wsdocs/getDocument.aspx?DOCNUM=EZSHARE-363550231-1</vt:lpwstr>
      </vt:variant>
      <vt:variant>
        <vt:lpwstr/>
      </vt:variant>
      <vt:variant>
        <vt:i4>6422651</vt:i4>
      </vt:variant>
      <vt:variant>
        <vt:i4>9</vt:i4>
      </vt:variant>
      <vt:variant>
        <vt:i4>0</vt:i4>
      </vt:variant>
      <vt:variant>
        <vt:i4>5</vt:i4>
      </vt:variant>
      <vt:variant>
        <vt:lpwstr>http://idbdocs.iadb.org/wsdocs/getDocument.aspx?DOCNUM=EZSHARE-363550231-1</vt:lpwstr>
      </vt:variant>
      <vt:variant>
        <vt:lpwstr/>
      </vt:variant>
      <vt:variant>
        <vt:i4>6422651</vt:i4>
      </vt:variant>
      <vt:variant>
        <vt:i4>6</vt:i4>
      </vt:variant>
      <vt:variant>
        <vt:i4>0</vt:i4>
      </vt:variant>
      <vt:variant>
        <vt:i4>5</vt:i4>
      </vt:variant>
      <vt:variant>
        <vt:lpwstr>http://idbdocs.iadb.org/wsdocs/getDocument.aspx?DOCNUM=EZSHARE-363550231-1</vt:lpwstr>
      </vt:variant>
      <vt:variant>
        <vt:lpwstr/>
      </vt:variant>
      <vt:variant>
        <vt:i4>6422651</vt:i4>
      </vt:variant>
      <vt:variant>
        <vt:i4>3</vt:i4>
      </vt:variant>
      <vt:variant>
        <vt:i4>0</vt:i4>
      </vt:variant>
      <vt:variant>
        <vt:i4>5</vt:i4>
      </vt:variant>
      <vt:variant>
        <vt:lpwstr>http://idbdocs.iadb.org/wsdocs/getDocument.aspx?DOCNUM=EZSHARE-363550231-1</vt:lpwstr>
      </vt:variant>
      <vt:variant>
        <vt:lpwstr/>
      </vt:variant>
      <vt:variant>
        <vt:i4>6422651</vt:i4>
      </vt:variant>
      <vt:variant>
        <vt:i4>0</vt:i4>
      </vt:variant>
      <vt:variant>
        <vt:i4>0</vt:i4>
      </vt:variant>
      <vt:variant>
        <vt:i4>5</vt:i4>
      </vt:variant>
      <vt:variant>
        <vt:lpwstr>http://idbdocs.iadb.org/wsdocs/getDocument.aspx?DOCNUM=EZSHARE-363550231-1</vt:lpwstr>
      </vt:variant>
      <vt:variant>
        <vt:lpwstr/>
      </vt:variant>
      <vt:variant>
        <vt:i4>3604511</vt:i4>
      </vt:variant>
      <vt:variant>
        <vt:i4>15</vt:i4>
      </vt:variant>
      <vt:variant>
        <vt:i4>0</vt:i4>
      </vt:variant>
      <vt:variant>
        <vt:i4>5</vt:i4>
      </vt:variant>
      <vt:variant>
        <vt:lpwstr>mailto:LEONARDOGOE@IADB.ORG</vt:lpwstr>
      </vt:variant>
      <vt:variant>
        <vt:lpwstr/>
      </vt:variant>
      <vt:variant>
        <vt:i4>2949148</vt:i4>
      </vt:variant>
      <vt:variant>
        <vt:i4>12</vt:i4>
      </vt:variant>
      <vt:variant>
        <vt:i4>0</vt:i4>
      </vt:variant>
      <vt:variant>
        <vt:i4>5</vt:i4>
      </vt:variant>
      <vt:variant>
        <vt:lpwstr>mailto:ARTHURDO@IADB.ORG</vt:lpwstr>
      </vt:variant>
      <vt:variant>
        <vt:lpwstr/>
      </vt:variant>
      <vt:variant>
        <vt:i4>3735577</vt:i4>
      </vt:variant>
      <vt:variant>
        <vt:i4>9</vt:i4>
      </vt:variant>
      <vt:variant>
        <vt:i4>0</vt:i4>
      </vt:variant>
      <vt:variant>
        <vt:i4>5</vt:i4>
      </vt:variant>
      <vt:variant>
        <vt:lpwstr>mailto:MATILDEN@iadb.org</vt:lpwstr>
      </vt:variant>
      <vt:variant>
        <vt:lpwstr/>
      </vt:variant>
      <vt:variant>
        <vt:i4>3080211</vt:i4>
      </vt:variant>
      <vt:variant>
        <vt:i4>6</vt:i4>
      </vt:variant>
      <vt:variant>
        <vt:i4>0</vt:i4>
      </vt:variant>
      <vt:variant>
        <vt:i4>5</vt:i4>
      </vt:variant>
      <vt:variant>
        <vt:lpwstr>mailto:VACURRAN@IADB.ORG</vt:lpwstr>
      </vt:variant>
      <vt:variant>
        <vt:lpwstr/>
      </vt:variant>
      <vt:variant>
        <vt:i4>2949148</vt:i4>
      </vt:variant>
      <vt:variant>
        <vt:i4>3</vt:i4>
      </vt:variant>
      <vt:variant>
        <vt:i4>0</vt:i4>
      </vt:variant>
      <vt:variant>
        <vt:i4>5</vt:i4>
      </vt:variant>
      <vt:variant>
        <vt:lpwstr>mailto:ARTHURDO@IADB.ORG</vt:lpwstr>
      </vt:variant>
      <vt:variant>
        <vt:lpwstr/>
      </vt:variant>
      <vt:variant>
        <vt:i4>2949148</vt:i4>
      </vt:variant>
      <vt:variant>
        <vt:i4>0</vt:i4>
      </vt:variant>
      <vt:variant>
        <vt:i4>0</vt:i4>
      </vt:variant>
      <vt:variant>
        <vt:i4>5</vt:i4>
      </vt:variant>
      <vt:variant>
        <vt:lpwstr>mailto:ARTHURDO@IADB.ORG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shakirahc</dc:creator>
  <cp:keywords/>
  <cp:lastModifiedBy>Silveira, Sheyla</cp:lastModifiedBy>
  <cp:revision>247</cp:revision>
  <cp:lastPrinted>2010-02-23T07:09:00Z</cp:lastPrinted>
  <dcterms:created xsi:type="dcterms:W3CDTF">2022-04-16T04:58:00Z</dcterms:created>
  <dcterms:modified xsi:type="dcterms:W3CDTF">2022-10-12T21:48:00Z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0x0101001A458A224826124E8B45B1D613300CFC00EF2C8A2CBCA76F419561525D40D4E1D8</vt:lpwstr>
  </property>
  <property fmtid="{D5CDD505-2E9C-101B-9397-08002B2CF9AE}" pid="3" name="TaxKeyword">
    <vt:lpwstr/>
  </property>
  <property fmtid="{D5CDD505-2E9C-101B-9397-08002B2CF9AE}" pid="4" name="Sub_x002d_Sector">
    <vt:lpwstr/>
  </property>
  <property fmtid="{D5CDD505-2E9C-101B-9397-08002B2CF9AE}" pid="5" name="TaxKeywordTaxHTField">
    <vt:lpwstr/>
  </property>
  <property fmtid="{D5CDD505-2E9C-101B-9397-08002B2CF9AE}" pid="6" name="Country">
    <vt:lpwstr>30;#Brazil|7deb27ec-6837-4974-9aa8-6cfbac841ef8</vt:lpwstr>
  </property>
  <property fmtid="{D5CDD505-2E9C-101B-9397-08002B2CF9AE}" pid="7" name="Fund_x0020_IDB">
    <vt:lpwstr/>
  </property>
  <property fmtid="{D5CDD505-2E9C-101B-9397-08002B2CF9AE}" pid="8" name="Series_x0020_Operations_x0020_IDB">
    <vt:lpwstr/>
  </property>
  <property fmtid="{D5CDD505-2E9C-101B-9397-08002B2CF9AE}" pid="9" name="Function Operations IDB">
    <vt:lpwstr>1;#Project Preparation Planning and Design|29ca0c72-1fc4-435f-a09c-28585cb5eac9</vt:lpwstr>
  </property>
  <property fmtid="{D5CDD505-2E9C-101B-9397-08002B2CF9AE}" pid="10" name="Sector_x0020_IDB">
    <vt:lpwstr/>
  </property>
  <property fmtid="{D5CDD505-2E9C-101B-9397-08002B2CF9AE}" pid="11" name="Sub-Sector">
    <vt:lpwstr>39;#HEALTH SYSTEM STRENGTHENING|98be7628-374e-4ecf-a12c-bb48b439037b</vt:lpwstr>
  </property>
  <property fmtid="{D5CDD505-2E9C-101B-9397-08002B2CF9AE}" pid="13" name="Fund IDB">
    <vt:lpwstr>33;#ORC|c028a4b2-ad8b-4cf4-9cac-a2ae6a778e23</vt:lpwstr>
  </property>
  <property fmtid="{D5CDD505-2E9C-101B-9397-08002B2CF9AE}" pid="14" name="Sector IDB">
    <vt:lpwstr>38;#HEALTH|e15154b4-8fa2-4f19-a924-5a9b44dc8218</vt:lpwstr>
  </property>
  <property fmtid="{D5CDD505-2E9C-101B-9397-08002B2CF9AE}" pid="15" name="_dlc_DocIdItemGuid">
    <vt:lpwstr>559cc4ce-bb38-4e38-ac41-59444b3e00df</vt:lpwstr>
  </property>
  <property fmtid="{D5CDD505-2E9C-101B-9397-08002B2CF9AE}" pid="16" name="Disclosure Activity">
    <vt:lpwstr>Electronic Links</vt:lpwstr>
  </property>
  <property fmtid="{D5CDD505-2E9C-101B-9397-08002B2CF9AE}" pid="17" name="Series Operations IDB">
    <vt:lpwstr/>
  </property>
</Properties>
</file>